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78" w:rsidRPr="009059B2" w:rsidRDefault="00ED005D" w:rsidP="00ED005D">
      <w:pPr>
        <w:widowControl w:val="0"/>
        <w:ind w:firstLine="709"/>
        <w:jc w:val="both"/>
        <w:rPr>
          <w:sz w:val="28"/>
          <w:szCs w:val="28"/>
        </w:rPr>
      </w:pPr>
      <w:r w:rsidRPr="009059B2">
        <w:rPr>
          <w:sz w:val="28"/>
          <w:szCs w:val="28"/>
        </w:rPr>
        <w:t>Федеральной н</w:t>
      </w:r>
      <w:r w:rsidR="004F50F9" w:rsidRPr="009059B2">
        <w:rPr>
          <w:sz w:val="28"/>
          <w:szCs w:val="28"/>
        </w:rPr>
        <w:t>алоговой службой получена</w:t>
      </w:r>
      <w:r w:rsidR="00D648FB" w:rsidRPr="009059B2">
        <w:rPr>
          <w:sz w:val="28"/>
          <w:szCs w:val="28"/>
        </w:rPr>
        <w:t xml:space="preserve"> жалоба</w:t>
      </w:r>
      <w:r w:rsidRPr="009059B2">
        <w:rPr>
          <w:sz w:val="28"/>
          <w:szCs w:val="28"/>
        </w:rPr>
        <w:t xml:space="preserve"> </w:t>
      </w:r>
      <w:r w:rsidR="00F8472E">
        <w:rPr>
          <w:sz w:val="28"/>
          <w:szCs w:val="28"/>
        </w:rPr>
        <w:t>Общества с ограниченной ответственностью</w:t>
      </w:r>
      <w:r w:rsidRPr="009059B2">
        <w:rPr>
          <w:sz w:val="28"/>
          <w:szCs w:val="28"/>
        </w:rPr>
        <w:t xml:space="preserve"> «</w:t>
      </w:r>
      <w:r w:rsidR="00B90655">
        <w:rPr>
          <w:sz w:val="28"/>
          <w:szCs w:val="28"/>
        </w:rPr>
        <w:t>Х</w:t>
      </w:r>
      <w:r w:rsidRPr="009059B2">
        <w:rPr>
          <w:sz w:val="28"/>
          <w:szCs w:val="28"/>
        </w:rPr>
        <w:t xml:space="preserve">» (далее – </w:t>
      </w:r>
      <w:r w:rsidR="00F8472E">
        <w:rPr>
          <w:sz w:val="28"/>
          <w:szCs w:val="28"/>
        </w:rPr>
        <w:t>ОО</w:t>
      </w:r>
      <w:r w:rsidRPr="009059B2">
        <w:rPr>
          <w:sz w:val="28"/>
          <w:szCs w:val="28"/>
        </w:rPr>
        <w:t>О «</w:t>
      </w:r>
      <w:r w:rsidR="00B90655">
        <w:rPr>
          <w:sz w:val="28"/>
          <w:szCs w:val="28"/>
        </w:rPr>
        <w:t>Х</w:t>
      </w:r>
      <w:r w:rsidRPr="009059B2">
        <w:rPr>
          <w:sz w:val="28"/>
          <w:szCs w:val="28"/>
        </w:rPr>
        <w:t>»</w:t>
      </w:r>
      <w:r w:rsidR="00463CB3">
        <w:rPr>
          <w:sz w:val="28"/>
          <w:szCs w:val="28"/>
        </w:rPr>
        <w:t>, Общество, Заявитель</w:t>
      </w:r>
      <w:r w:rsidRPr="009059B2">
        <w:rPr>
          <w:sz w:val="28"/>
          <w:szCs w:val="28"/>
        </w:rPr>
        <w:t>) от</w:t>
      </w:r>
      <w:r w:rsidR="00463CB3">
        <w:rPr>
          <w:sz w:val="28"/>
          <w:szCs w:val="28"/>
        </w:rPr>
        <w:t> </w:t>
      </w:r>
      <w:r w:rsidR="00F8472E">
        <w:rPr>
          <w:sz w:val="28"/>
          <w:szCs w:val="28"/>
        </w:rPr>
        <w:t>22.07</w:t>
      </w:r>
      <w:r w:rsidRPr="009059B2">
        <w:rPr>
          <w:sz w:val="28"/>
          <w:szCs w:val="28"/>
        </w:rPr>
        <w:t>.201</w:t>
      </w:r>
      <w:r w:rsidR="00F8472E">
        <w:rPr>
          <w:sz w:val="28"/>
          <w:szCs w:val="28"/>
        </w:rPr>
        <w:t>9</w:t>
      </w:r>
      <w:r w:rsidRPr="009059B2">
        <w:rPr>
          <w:sz w:val="28"/>
          <w:szCs w:val="28"/>
        </w:rPr>
        <w:t xml:space="preserve"> </w:t>
      </w:r>
      <w:r w:rsidR="00B50A8D" w:rsidRPr="009059B2">
        <w:rPr>
          <w:sz w:val="28"/>
          <w:szCs w:val="28"/>
        </w:rPr>
        <w:t>на решени</w:t>
      </w:r>
      <w:r w:rsidR="00F8472E">
        <w:rPr>
          <w:sz w:val="28"/>
          <w:szCs w:val="28"/>
        </w:rPr>
        <w:t>я</w:t>
      </w:r>
      <w:r w:rsidRPr="009059B2">
        <w:rPr>
          <w:sz w:val="28"/>
          <w:szCs w:val="28"/>
        </w:rPr>
        <w:t xml:space="preserve"> ИФНС России (далее – </w:t>
      </w:r>
      <w:r w:rsidR="00B50A8D" w:rsidRPr="009059B2">
        <w:rPr>
          <w:sz w:val="28"/>
          <w:szCs w:val="28"/>
        </w:rPr>
        <w:t>Инспекция</w:t>
      </w:r>
      <w:r w:rsidRPr="009059B2">
        <w:rPr>
          <w:sz w:val="28"/>
          <w:szCs w:val="28"/>
        </w:rPr>
        <w:t xml:space="preserve">) от </w:t>
      </w:r>
      <w:r w:rsidR="00F8472E">
        <w:rPr>
          <w:sz w:val="28"/>
          <w:szCs w:val="28"/>
        </w:rPr>
        <w:t>10</w:t>
      </w:r>
      <w:r w:rsidRPr="009059B2">
        <w:rPr>
          <w:sz w:val="28"/>
          <w:szCs w:val="28"/>
        </w:rPr>
        <w:t>.</w:t>
      </w:r>
      <w:r w:rsidR="00F8472E">
        <w:rPr>
          <w:sz w:val="28"/>
          <w:szCs w:val="28"/>
        </w:rPr>
        <w:t>01</w:t>
      </w:r>
      <w:r w:rsidRPr="009059B2">
        <w:rPr>
          <w:sz w:val="28"/>
          <w:szCs w:val="28"/>
        </w:rPr>
        <w:t>.201</w:t>
      </w:r>
      <w:r w:rsidR="00F8472E">
        <w:rPr>
          <w:sz w:val="28"/>
          <w:szCs w:val="28"/>
        </w:rPr>
        <w:t>9</w:t>
      </w:r>
      <w:r w:rsidRPr="009059B2">
        <w:rPr>
          <w:sz w:val="28"/>
          <w:szCs w:val="28"/>
        </w:rPr>
        <w:t xml:space="preserve"> </w:t>
      </w:r>
      <w:r w:rsidR="004F50F9" w:rsidRPr="009059B2">
        <w:rPr>
          <w:sz w:val="28"/>
          <w:szCs w:val="28"/>
        </w:rPr>
        <w:t>об отказе в привлечении к ответственности за совершение налогового правонарушения (далее – Решени</w:t>
      </w:r>
      <w:r w:rsidR="00F8472E">
        <w:rPr>
          <w:sz w:val="28"/>
          <w:szCs w:val="28"/>
        </w:rPr>
        <w:t>я</w:t>
      </w:r>
      <w:r w:rsidR="004F50F9" w:rsidRPr="009059B2">
        <w:rPr>
          <w:sz w:val="28"/>
          <w:szCs w:val="28"/>
        </w:rPr>
        <w:t>)</w:t>
      </w:r>
      <w:r w:rsidRPr="009059B2">
        <w:rPr>
          <w:sz w:val="28"/>
          <w:szCs w:val="28"/>
        </w:rPr>
        <w:t xml:space="preserve"> и на решени</w:t>
      </w:r>
      <w:r w:rsidR="00B50A8D" w:rsidRPr="009059B2">
        <w:rPr>
          <w:sz w:val="28"/>
          <w:szCs w:val="28"/>
        </w:rPr>
        <w:t>е</w:t>
      </w:r>
      <w:r w:rsidRPr="009059B2">
        <w:rPr>
          <w:sz w:val="28"/>
          <w:szCs w:val="28"/>
        </w:rPr>
        <w:t xml:space="preserve"> УФНС России (далее – Управление) от </w:t>
      </w:r>
      <w:r w:rsidR="00F8472E">
        <w:rPr>
          <w:sz w:val="28"/>
          <w:szCs w:val="28"/>
        </w:rPr>
        <w:t>22.04.2019</w:t>
      </w:r>
      <w:r w:rsidRPr="009059B2">
        <w:rPr>
          <w:sz w:val="28"/>
          <w:szCs w:val="28"/>
        </w:rPr>
        <w:t xml:space="preserve"> </w:t>
      </w:r>
      <w:r w:rsidR="007E1B89">
        <w:rPr>
          <w:sz w:val="28"/>
          <w:szCs w:val="28"/>
        </w:rPr>
        <w:t xml:space="preserve">с просьбой </w:t>
      </w:r>
      <w:r w:rsidR="007E1B89" w:rsidRPr="00254ED1">
        <w:rPr>
          <w:sz w:val="28"/>
          <w:szCs w:val="28"/>
        </w:rPr>
        <w:t>о рассмотрении</w:t>
      </w:r>
      <w:r w:rsidR="007E1B89">
        <w:rPr>
          <w:sz w:val="28"/>
          <w:szCs w:val="28"/>
        </w:rPr>
        <w:t xml:space="preserve"> </w:t>
      </w:r>
      <w:r w:rsidR="007E1B89" w:rsidRPr="00254ED1">
        <w:rPr>
          <w:sz w:val="28"/>
          <w:szCs w:val="28"/>
        </w:rPr>
        <w:t>жалобы</w:t>
      </w:r>
      <w:r w:rsidR="007E1B89">
        <w:rPr>
          <w:sz w:val="28"/>
          <w:szCs w:val="28"/>
        </w:rPr>
        <w:t xml:space="preserve"> </w:t>
      </w:r>
      <w:r w:rsidR="007E1B89" w:rsidRPr="00254ED1">
        <w:rPr>
          <w:sz w:val="28"/>
          <w:szCs w:val="28"/>
        </w:rPr>
        <w:t>с участием представителей</w:t>
      </w:r>
      <w:r w:rsidR="007E1B89">
        <w:rPr>
          <w:sz w:val="28"/>
          <w:szCs w:val="28"/>
        </w:rPr>
        <w:t xml:space="preserve"> ОО</w:t>
      </w:r>
      <w:r w:rsidR="007E1B89" w:rsidRPr="009059B2">
        <w:rPr>
          <w:sz w:val="28"/>
          <w:szCs w:val="28"/>
        </w:rPr>
        <w:t xml:space="preserve">О </w:t>
      </w:r>
      <w:r w:rsidR="00B90655">
        <w:rPr>
          <w:sz w:val="28"/>
          <w:szCs w:val="28"/>
        </w:rPr>
        <w:t>«Х»</w:t>
      </w:r>
      <w:r w:rsidRPr="009059B2">
        <w:rPr>
          <w:sz w:val="28"/>
          <w:szCs w:val="28"/>
        </w:rPr>
        <w:t>.</w:t>
      </w:r>
      <w:r w:rsidR="00355A78" w:rsidRPr="009059B2">
        <w:rPr>
          <w:sz w:val="28"/>
          <w:szCs w:val="28"/>
        </w:rPr>
        <w:t xml:space="preserve"> </w:t>
      </w:r>
    </w:p>
    <w:p w:rsidR="00355A78" w:rsidRPr="009059B2" w:rsidRDefault="004F50F9" w:rsidP="00290883">
      <w:pPr>
        <w:pStyle w:val="a3"/>
        <w:ind w:firstLine="709"/>
        <w:jc w:val="both"/>
        <w:rPr>
          <w:szCs w:val="28"/>
        </w:rPr>
      </w:pPr>
      <w:r w:rsidRPr="009059B2">
        <w:rPr>
          <w:szCs w:val="28"/>
        </w:rPr>
        <w:t>Из представленной</w:t>
      </w:r>
      <w:r w:rsidR="00A86413" w:rsidRPr="009059B2">
        <w:rPr>
          <w:szCs w:val="28"/>
        </w:rPr>
        <w:t xml:space="preserve"> жалоб</w:t>
      </w:r>
      <w:r w:rsidRPr="009059B2">
        <w:rPr>
          <w:szCs w:val="28"/>
        </w:rPr>
        <w:t>ы</w:t>
      </w:r>
      <w:r w:rsidR="00355A78" w:rsidRPr="009059B2">
        <w:rPr>
          <w:szCs w:val="28"/>
        </w:rPr>
        <w:t xml:space="preserve"> следует, что </w:t>
      </w:r>
      <w:r w:rsidR="00B50A8D" w:rsidRPr="009059B2">
        <w:rPr>
          <w:szCs w:val="28"/>
        </w:rPr>
        <w:t>Инспекцией</w:t>
      </w:r>
      <w:r w:rsidR="00355A78" w:rsidRPr="009059B2">
        <w:rPr>
          <w:szCs w:val="28"/>
        </w:rPr>
        <w:t xml:space="preserve"> проведен</w:t>
      </w:r>
      <w:r w:rsidR="00F8472E">
        <w:rPr>
          <w:szCs w:val="28"/>
        </w:rPr>
        <w:t>ы</w:t>
      </w:r>
      <w:r w:rsidR="00355A78" w:rsidRPr="009059B2">
        <w:rPr>
          <w:szCs w:val="28"/>
        </w:rPr>
        <w:t xml:space="preserve"> камеральн</w:t>
      </w:r>
      <w:r w:rsidR="00F8472E">
        <w:rPr>
          <w:szCs w:val="28"/>
        </w:rPr>
        <w:t>ые</w:t>
      </w:r>
      <w:r w:rsidR="00355A78" w:rsidRPr="009059B2">
        <w:rPr>
          <w:szCs w:val="28"/>
        </w:rPr>
        <w:t xml:space="preserve"> налогов</w:t>
      </w:r>
      <w:r w:rsidR="00F8472E">
        <w:rPr>
          <w:szCs w:val="28"/>
        </w:rPr>
        <w:t>ые</w:t>
      </w:r>
      <w:r w:rsidR="00355A78" w:rsidRPr="009059B2">
        <w:rPr>
          <w:szCs w:val="28"/>
        </w:rPr>
        <w:t xml:space="preserve"> проверк</w:t>
      </w:r>
      <w:r w:rsidR="00F8472E">
        <w:rPr>
          <w:szCs w:val="28"/>
        </w:rPr>
        <w:t>и</w:t>
      </w:r>
      <w:r w:rsidR="00355A78" w:rsidRPr="009059B2">
        <w:rPr>
          <w:szCs w:val="28"/>
        </w:rPr>
        <w:t xml:space="preserve"> </w:t>
      </w:r>
      <w:r w:rsidR="00F8472E">
        <w:rPr>
          <w:szCs w:val="28"/>
        </w:rPr>
        <w:t>ОО</w:t>
      </w:r>
      <w:r w:rsidR="00F8472E" w:rsidRPr="009059B2">
        <w:rPr>
          <w:szCs w:val="28"/>
        </w:rPr>
        <w:t xml:space="preserve">О </w:t>
      </w:r>
      <w:r w:rsidR="00B90655">
        <w:rPr>
          <w:szCs w:val="28"/>
        </w:rPr>
        <w:t>«Х»</w:t>
      </w:r>
      <w:r w:rsidR="00355A78" w:rsidRPr="009059B2">
        <w:rPr>
          <w:szCs w:val="28"/>
        </w:rPr>
        <w:t xml:space="preserve"> на основе</w:t>
      </w:r>
      <w:r w:rsidR="00A86413" w:rsidRPr="009059B2">
        <w:rPr>
          <w:szCs w:val="28"/>
        </w:rPr>
        <w:t xml:space="preserve"> уточненн</w:t>
      </w:r>
      <w:r w:rsidR="00CA6FFB">
        <w:rPr>
          <w:szCs w:val="28"/>
        </w:rPr>
        <w:t>ых</w:t>
      </w:r>
      <w:r w:rsidR="00355A78" w:rsidRPr="009059B2">
        <w:rPr>
          <w:szCs w:val="28"/>
        </w:rPr>
        <w:t xml:space="preserve"> налогов</w:t>
      </w:r>
      <w:r w:rsidR="00CA6FFB">
        <w:rPr>
          <w:szCs w:val="28"/>
        </w:rPr>
        <w:t>ых</w:t>
      </w:r>
      <w:r w:rsidR="00355A78" w:rsidRPr="009059B2">
        <w:rPr>
          <w:szCs w:val="28"/>
        </w:rPr>
        <w:t xml:space="preserve"> </w:t>
      </w:r>
      <w:r w:rsidR="00CA6FFB">
        <w:rPr>
          <w:szCs w:val="28"/>
        </w:rPr>
        <w:t xml:space="preserve">расчетов по авансовым платежам по налогу на имущество организаций за первый квартал, полугодие, девять месяцев 2017 года, а также уточненной налоговой </w:t>
      </w:r>
      <w:r w:rsidR="00355A78" w:rsidRPr="009059B2">
        <w:rPr>
          <w:szCs w:val="28"/>
        </w:rPr>
        <w:t xml:space="preserve">декларации по налогу на </w:t>
      </w:r>
      <w:r w:rsidR="00A86413" w:rsidRPr="009059B2">
        <w:rPr>
          <w:szCs w:val="28"/>
        </w:rPr>
        <w:t>имущество организаций</w:t>
      </w:r>
      <w:r w:rsidR="00355A78" w:rsidRPr="009059B2">
        <w:rPr>
          <w:szCs w:val="28"/>
        </w:rPr>
        <w:t xml:space="preserve"> за 201</w:t>
      </w:r>
      <w:r w:rsidR="00CA6FFB">
        <w:rPr>
          <w:szCs w:val="28"/>
        </w:rPr>
        <w:t>7</w:t>
      </w:r>
      <w:r w:rsidR="00053EC4">
        <w:rPr>
          <w:szCs w:val="28"/>
        </w:rPr>
        <w:t xml:space="preserve"> год</w:t>
      </w:r>
      <w:r w:rsidR="00CA6FFB">
        <w:rPr>
          <w:szCs w:val="28"/>
        </w:rPr>
        <w:t>, представленных</w:t>
      </w:r>
      <w:r w:rsidR="00355A78" w:rsidRPr="009059B2">
        <w:rPr>
          <w:szCs w:val="28"/>
        </w:rPr>
        <w:t xml:space="preserve"> </w:t>
      </w:r>
      <w:r w:rsidR="00A86413" w:rsidRPr="009059B2">
        <w:rPr>
          <w:szCs w:val="28"/>
        </w:rPr>
        <w:t>0</w:t>
      </w:r>
      <w:r w:rsidR="00CA6FFB">
        <w:rPr>
          <w:szCs w:val="28"/>
        </w:rPr>
        <w:t>5</w:t>
      </w:r>
      <w:r w:rsidR="00A86413" w:rsidRPr="009059B2">
        <w:rPr>
          <w:szCs w:val="28"/>
        </w:rPr>
        <w:t>.07.201</w:t>
      </w:r>
      <w:r w:rsidR="00CA6FFB">
        <w:rPr>
          <w:szCs w:val="28"/>
        </w:rPr>
        <w:t>8</w:t>
      </w:r>
      <w:r w:rsidR="00355A78" w:rsidRPr="009059B2">
        <w:rPr>
          <w:szCs w:val="28"/>
        </w:rPr>
        <w:t xml:space="preserve">. </w:t>
      </w:r>
    </w:p>
    <w:p w:rsidR="00CA6FFB" w:rsidRDefault="00DB4F84" w:rsidP="0029088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По результатам камеральных</w:t>
      </w:r>
      <w:r w:rsidR="00355A78" w:rsidRPr="009059B2">
        <w:rPr>
          <w:szCs w:val="28"/>
        </w:rPr>
        <w:t xml:space="preserve"> налогов</w:t>
      </w:r>
      <w:r>
        <w:rPr>
          <w:szCs w:val="28"/>
        </w:rPr>
        <w:t>ых</w:t>
      </w:r>
      <w:r w:rsidR="00355A78" w:rsidRPr="009059B2">
        <w:rPr>
          <w:szCs w:val="28"/>
        </w:rPr>
        <w:t xml:space="preserve"> провер</w:t>
      </w:r>
      <w:r>
        <w:rPr>
          <w:szCs w:val="28"/>
        </w:rPr>
        <w:t>о</w:t>
      </w:r>
      <w:r w:rsidR="00355A78" w:rsidRPr="009059B2">
        <w:rPr>
          <w:szCs w:val="28"/>
        </w:rPr>
        <w:t>к</w:t>
      </w:r>
      <w:r w:rsidR="007F4FF6" w:rsidRPr="009059B2">
        <w:rPr>
          <w:szCs w:val="28"/>
        </w:rPr>
        <w:t xml:space="preserve"> </w:t>
      </w:r>
      <w:r w:rsidR="004F50F9" w:rsidRPr="009059B2">
        <w:rPr>
          <w:szCs w:val="28"/>
        </w:rPr>
        <w:t>Инспекцией</w:t>
      </w:r>
      <w:r w:rsidR="00355A78" w:rsidRPr="009059B2">
        <w:rPr>
          <w:szCs w:val="28"/>
        </w:rPr>
        <w:t xml:space="preserve"> составлен</w:t>
      </w:r>
      <w:r w:rsidR="00CA6FFB">
        <w:rPr>
          <w:szCs w:val="28"/>
        </w:rPr>
        <w:t>ы</w:t>
      </w:r>
      <w:r w:rsidR="00355A78" w:rsidRPr="009059B2">
        <w:rPr>
          <w:szCs w:val="28"/>
        </w:rPr>
        <w:t xml:space="preserve"> </w:t>
      </w:r>
      <w:r w:rsidR="007F4FF6" w:rsidRPr="009059B2">
        <w:rPr>
          <w:szCs w:val="28"/>
        </w:rPr>
        <w:t>а</w:t>
      </w:r>
      <w:r w:rsidR="00355A78" w:rsidRPr="009059B2">
        <w:rPr>
          <w:szCs w:val="28"/>
        </w:rPr>
        <w:t>кт</w:t>
      </w:r>
      <w:r w:rsidR="00CA6FFB">
        <w:rPr>
          <w:szCs w:val="28"/>
        </w:rPr>
        <w:t>ы</w:t>
      </w:r>
      <w:r w:rsidR="00355A78" w:rsidRPr="009059B2">
        <w:rPr>
          <w:szCs w:val="28"/>
        </w:rPr>
        <w:t xml:space="preserve"> от </w:t>
      </w:r>
      <w:r w:rsidR="00CA6FFB">
        <w:rPr>
          <w:szCs w:val="28"/>
        </w:rPr>
        <w:t>19</w:t>
      </w:r>
      <w:r w:rsidR="00693769" w:rsidRPr="009059B2">
        <w:rPr>
          <w:szCs w:val="28"/>
        </w:rPr>
        <w:t>.</w:t>
      </w:r>
      <w:r w:rsidR="000014A5" w:rsidRPr="009059B2">
        <w:rPr>
          <w:szCs w:val="28"/>
        </w:rPr>
        <w:t>10</w:t>
      </w:r>
      <w:r w:rsidR="00693769" w:rsidRPr="009059B2">
        <w:rPr>
          <w:szCs w:val="28"/>
        </w:rPr>
        <w:t>.</w:t>
      </w:r>
      <w:r w:rsidR="000014A5" w:rsidRPr="009059B2">
        <w:rPr>
          <w:szCs w:val="28"/>
        </w:rPr>
        <w:t>201</w:t>
      </w:r>
      <w:r w:rsidR="00CA6FFB">
        <w:rPr>
          <w:szCs w:val="28"/>
        </w:rPr>
        <w:t>8</w:t>
      </w:r>
      <w:r w:rsidR="00355A78" w:rsidRPr="009059B2">
        <w:rPr>
          <w:szCs w:val="28"/>
        </w:rPr>
        <w:t xml:space="preserve"> </w:t>
      </w:r>
      <w:r w:rsidR="000014A5" w:rsidRPr="009059B2">
        <w:rPr>
          <w:szCs w:val="28"/>
        </w:rPr>
        <w:t>и вынесен</w:t>
      </w:r>
      <w:r w:rsidR="00CA6FFB">
        <w:rPr>
          <w:szCs w:val="28"/>
        </w:rPr>
        <w:t>ы следующие</w:t>
      </w:r>
      <w:r w:rsidR="007F4FF6" w:rsidRPr="009059B2">
        <w:rPr>
          <w:szCs w:val="28"/>
        </w:rPr>
        <w:t xml:space="preserve"> </w:t>
      </w:r>
      <w:r w:rsidR="004F50F9" w:rsidRPr="009059B2">
        <w:rPr>
          <w:szCs w:val="28"/>
        </w:rPr>
        <w:t>Решени</w:t>
      </w:r>
      <w:r w:rsidR="00CA6FFB">
        <w:rPr>
          <w:szCs w:val="28"/>
        </w:rPr>
        <w:t>я:</w:t>
      </w:r>
    </w:p>
    <w:p w:rsidR="00CA6FFB" w:rsidRDefault="00CA6FFB" w:rsidP="0029088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9059B2">
        <w:rPr>
          <w:szCs w:val="28"/>
        </w:rPr>
        <w:t xml:space="preserve">от </w:t>
      </w:r>
      <w:r>
        <w:rPr>
          <w:szCs w:val="28"/>
        </w:rPr>
        <w:t>10</w:t>
      </w:r>
      <w:r w:rsidRPr="009059B2">
        <w:rPr>
          <w:szCs w:val="28"/>
        </w:rPr>
        <w:t>.</w:t>
      </w:r>
      <w:r>
        <w:rPr>
          <w:szCs w:val="28"/>
        </w:rPr>
        <w:t>01</w:t>
      </w:r>
      <w:r w:rsidRPr="009059B2">
        <w:rPr>
          <w:szCs w:val="28"/>
        </w:rPr>
        <w:t>.201</w:t>
      </w:r>
      <w:r>
        <w:rPr>
          <w:szCs w:val="28"/>
        </w:rPr>
        <w:t>9</w:t>
      </w:r>
      <w:r w:rsidRPr="009059B2">
        <w:rPr>
          <w:szCs w:val="28"/>
        </w:rPr>
        <w:t xml:space="preserve"> об отказе в привлечении к ответственности за совершение налогового правонарушения</w:t>
      </w:r>
      <w:r>
        <w:rPr>
          <w:szCs w:val="28"/>
        </w:rPr>
        <w:t xml:space="preserve">, в соответствии с которым Обществу </w:t>
      </w:r>
      <w:r w:rsidR="003306E9">
        <w:rPr>
          <w:szCs w:val="28"/>
        </w:rPr>
        <w:t>предложено уплатить</w:t>
      </w:r>
      <w:r>
        <w:rPr>
          <w:szCs w:val="28"/>
        </w:rPr>
        <w:t xml:space="preserve"> недоимк</w:t>
      </w:r>
      <w:r w:rsidR="003306E9">
        <w:rPr>
          <w:szCs w:val="28"/>
        </w:rPr>
        <w:t>у</w:t>
      </w:r>
      <w:r>
        <w:rPr>
          <w:szCs w:val="28"/>
        </w:rPr>
        <w:t xml:space="preserve"> по налогу на имущество организаций в размере 12 279 660 рублей;</w:t>
      </w:r>
    </w:p>
    <w:p w:rsidR="00CA6FFB" w:rsidRDefault="00CA6FFB" w:rsidP="00CA6FF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9059B2">
        <w:rPr>
          <w:szCs w:val="28"/>
        </w:rPr>
        <w:t xml:space="preserve">от </w:t>
      </w:r>
      <w:r>
        <w:rPr>
          <w:szCs w:val="28"/>
        </w:rPr>
        <w:t>10</w:t>
      </w:r>
      <w:r w:rsidRPr="009059B2">
        <w:rPr>
          <w:szCs w:val="28"/>
        </w:rPr>
        <w:t>.</w:t>
      </w:r>
      <w:r>
        <w:rPr>
          <w:szCs w:val="28"/>
        </w:rPr>
        <w:t>01</w:t>
      </w:r>
      <w:r w:rsidRPr="009059B2">
        <w:rPr>
          <w:szCs w:val="28"/>
        </w:rPr>
        <w:t>.201</w:t>
      </w:r>
      <w:r>
        <w:rPr>
          <w:szCs w:val="28"/>
        </w:rPr>
        <w:t>9</w:t>
      </w:r>
      <w:r w:rsidRPr="009059B2">
        <w:rPr>
          <w:szCs w:val="28"/>
        </w:rPr>
        <w:t xml:space="preserve"> об отказе в привлечении к ответственности за совершение налогового правонарушения</w:t>
      </w:r>
      <w:r>
        <w:rPr>
          <w:szCs w:val="28"/>
        </w:rPr>
        <w:t xml:space="preserve">, согласно которому Заявителю </w:t>
      </w:r>
      <w:r w:rsidR="003306E9">
        <w:rPr>
          <w:szCs w:val="28"/>
        </w:rPr>
        <w:t>предложено уплатить недоимку</w:t>
      </w:r>
      <w:r>
        <w:rPr>
          <w:szCs w:val="28"/>
        </w:rPr>
        <w:t xml:space="preserve"> по налогу на имущество организаций в размере 12 229 978 рублей;</w:t>
      </w:r>
    </w:p>
    <w:p w:rsidR="00CA6FFB" w:rsidRDefault="00CA6FFB" w:rsidP="00CA6FF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9059B2">
        <w:rPr>
          <w:szCs w:val="28"/>
        </w:rPr>
        <w:t xml:space="preserve">от </w:t>
      </w:r>
      <w:r>
        <w:rPr>
          <w:szCs w:val="28"/>
        </w:rPr>
        <w:t>10</w:t>
      </w:r>
      <w:r w:rsidRPr="009059B2">
        <w:rPr>
          <w:szCs w:val="28"/>
        </w:rPr>
        <w:t>.</w:t>
      </w:r>
      <w:r>
        <w:rPr>
          <w:szCs w:val="28"/>
        </w:rPr>
        <w:t>01</w:t>
      </w:r>
      <w:r w:rsidRPr="009059B2">
        <w:rPr>
          <w:szCs w:val="28"/>
        </w:rPr>
        <w:t>.201</w:t>
      </w:r>
      <w:r>
        <w:rPr>
          <w:szCs w:val="28"/>
        </w:rPr>
        <w:t>9</w:t>
      </w:r>
      <w:r w:rsidRPr="009059B2">
        <w:rPr>
          <w:szCs w:val="28"/>
        </w:rPr>
        <w:t xml:space="preserve"> об отказе в привлечении к ответственности за совершение налогового правонарушения</w:t>
      </w:r>
      <w:r>
        <w:rPr>
          <w:szCs w:val="28"/>
        </w:rPr>
        <w:t>, в соответствии с которым ОО</w:t>
      </w:r>
      <w:r w:rsidRPr="009059B2">
        <w:rPr>
          <w:szCs w:val="28"/>
        </w:rPr>
        <w:t xml:space="preserve">О </w:t>
      </w:r>
      <w:r w:rsidR="00B90655">
        <w:rPr>
          <w:szCs w:val="28"/>
        </w:rPr>
        <w:t>«Х»</w:t>
      </w:r>
      <w:r>
        <w:rPr>
          <w:szCs w:val="28"/>
        </w:rPr>
        <w:t xml:space="preserve"> </w:t>
      </w:r>
      <w:r w:rsidR="003306E9">
        <w:rPr>
          <w:szCs w:val="28"/>
        </w:rPr>
        <w:t>предложено уплатить недоимку</w:t>
      </w:r>
      <w:r>
        <w:rPr>
          <w:szCs w:val="28"/>
        </w:rPr>
        <w:t xml:space="preserve"> по налогу на имущество организаций в размере 12 180 546 рублей;</w:t>
      </w:r>
    </w:p>
    <w:p w:rsidR="00CA6FFB" w:rsidRDefault="00CA6FFB" w:rsidP="00CA6FF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9059B2">
        <w:rPr>
          <w:szCs w:val="28"/>
        </w:rPr>
        <w:t xml:space="preserve">от </w:t>
      </w:r>
      <w:r>
        <w:rPr>
          <w:szCs w:val="28"/>
        </w:rPr>
        <w:t>10</w:t>
      </w:r>
      <w:r w:rsidRPr="009059B2">
        <w:rPr>
          <w:szCs w:val="28"/>
        </w:rPr>
        <w:t>.</w:t>
      </w:r>
      <w:r>
        <w:rPr>
          <w:szCs w:val="28"/>
        </w:rPr>
        <w:t>01</w:t>
      </w:r>
      <w:r w:rsidRPr="009059B2">
        <w:rPr>
          <w:szCs w:val="28"/>
        </w:rPr>
        <w:t>.201</w:t>
      </w:r>
      <w:r>
        <w:rPr>
          <w:szCs w:val="28"/>
        </w:rPr>
        <w:t>9</w:t>
      </w:r>
      <w:r w:rsidRPr="009059B2">
        <w:rPr>
          <w:szCs w:val="28"/>
        </w:rPr>
        <w:t xml:space="preserve"> об отказе в привлечении к ответственности за совершение налогового правонарушения</w:t>
      </w:r>
      <w:r>
        <w:rPr>
          <w:szCs w:val="28"/>
        </w:rPr>
        <w:t xml:space="preserve">, согласно которому Обществу </w:t>
      </w:r>
      <w:r w:rsidR="003306E9">
        <w:rPr>
          <w:szCs w:val="28"/>
        </w:rPr>
        <w:t>предложено уплатить недоимку</w:t>
      </w:r>
      <w:r>
        <w:rPr>
          <w:szCs w:val="28"/>
        </w:rPr>
        <w:t xml:space="preserve"> по налогу на имущество организаций в размере 11 883 800 рублей;</w:t>
      </w:r>
    </w:p>
    <w:p w:rsidR="00355A78" w:rsidRPr="009059B2" w:rsidRDefault="00B50A8D" w:rsidP="00290883">
      <w:pPr>
        <w:pStyle w:val="a3"/>
        <w:ind w:firstLine="709"/>
        <w:jc w:val="both"/>
        <w:rPr>
          <w:szCs w:val="28"/>
        </w:rPr>
      </w:pPr>
      <w:r w:rsidRPr="009059B2">
        <w:rPr>
          <w:szCs w:val="28"/>
        </w:rPr>
        <w:t>Не согласившись с</w:t>
      </w:r>
      <w:r w:rsidR="007F4FF6" w:rsidRPr="009059B2">
        <w:rPr>
          <w:szCs w:val="28"/>
        </w:rPr>
        <w:t xml:space="preserve"> р</w:t>
      </w:r>
      <w:r w:rsidR="00DB4F84">
        <w:rPr>
          <w:szCs w:val="28"/>
        </w:rPr>
        <w:t>ешениями</w:t>
      </w:r>
      <w:r w:rsidRPr="009059B2">
        <w:rPr>
          <w:szCs w:val="28"/>
        </w:rPr>
        <w:t xml:space="preserve"> Инспекции</w:t>
      </w:r>
      <w:r w:rsidR="00355A78" w:rsidRPr="009059B2">
        <w:rPr>
          <w:szCs w:val="28"/>
        </w:rPr>
        <w:t>, Заявитель обратился с</w:t>
      </w:r>
      <w:r w:rsidR="00762C4C" w:rsidRPr="009059B2">
        <w:rPr>
          <w:szCs w:val="28"/>
        </w:rPr>
        <w:t xml:space="preserve"> апелляционн</w:t>
      </w:r>
      <w:r w:rsidRPr="009059B2">
        <w:rPr>
          <w:szCs w:val="28"/>
        </w:rPr>
        <w:t>ой жалобой</w:t>
      </w:r>
      <w:r w:rsidR="00355A78" w:rsidRPr="009059B2">
        <w:rPr>
          <w:szCs w:val="28"/>
        </w:rPr>
        <w:t xml:space="preserve"> в Управление.</w:t>
      </w:r>
    </w:p>
    <w:p w:rsidR="00355A78" w:rsidRPr="009059B2" w:rsidRDefault="00B50A8D" w:rsidP="00290883">
      <w:pPr>
        <w:widowControl w:val="0"/>
        <w:ind w:firstLine="709"/>
        <w:jc w:val="both"/>
        <w:rPr>
          <w:sz w:val="28"/>
          <w:szCs w:val="28"/>
        </w:rPr>
      </w:pPr>
      <w:r w:rsidRPr="009059B2">
        <w:rPr>
          <w:sz w:val="28"/>
          <w:szCs w:val="28"/>
        </w:rPr>
        <w:t>Решени</w:t>
      </w:r>
      <w:r w:rsidR="004F50F9" w:rsidRPr="009059B2">
        <w:rPr>
          <w:sz w:val="28"/>
          <w:szCs w:val="28"/>
        </w:rPr>
        <w:t>ем</w:t>
      </w:r>
      <w:r w:rsidR="00355A78" w:rsidRPr="009059B2">
        <w:rPr>
          <w:sz w:val="28"/>
          <w:szCs w:val="28"/>
        </w:rPr>
        <w:t xml:space="preserve"> Управления </w:t>
      </w:r>
      <w:r w:rsidR="00CA6FFB" w:rsidRPr="009059B2">
        <w:rPr>
          <w:sz w:val="28"/>
          <w:szCs w:val="28"/>
        </w:rPr>
        <w:t xml:space="preserve">от </w:t>
      </w:r>
      <w:r w:rsidR="00CA6FFB">
        <w:rPr>
          <w:sz w:val="28"/>
          <w:szCs w:val="28"/>
        </w:rPr>
        <w:t>22.04.2019</w:t>
      </w:r>
      <w:r w:rsidR="00CA6FFB" w:rsidRPr="009059B2">
        <w:rPr>
          <w:sz w:val="28"/>
          <w:szCs w:val="28"/>
        </w:rPr>
        <w:t xml:space="preserve"> </w:t>
      </w:r>
      <w:r w:rsidRPr="009059B2">
        <w:rPr>
          <w:sz w:val="28"/>
          <w:szCs w:val="28"/>
        </w:rPr>
        <w:t>апелляционная</w:t>
      </w:r>
      <w:r w:rsidR="00B85A80" w:rsidRPr="009059B2">
        <w:rPr>
          <w:sz w:val="28"/>
          <w:szCs w:val="28"/>
        </w:rPr>
        <w:t xml:space="preserve"> </w:t>
      </w:r>
      <w:r w:rsidRPr="009059B2">
        <w:rPr>
          <w:sz w:val="28"/>
          <w:szCs w:val="28"/>
        </w:rPr>
        <w:t>жалоба</w:t>
      </w:r>
      <w:r w:rsidR="00355A78" w:rsidRPr="009059B2">
        <w:rPr>
          <w:sz w:val="28"/>
          <w:szCs w:val="28"/>
        </w:rPr>
        <w:t xml:space="preserve"> </w:t>
      </w:r>
      <w:r w:rsidR="00CA6FFB">
        <w:rPr>
          <w:sz w:val="28"/>
          <w:szCs w:val="28"/>
        </w:rPr>
        <w:t>ООО</w:t>
      </w:r>
      <w:r w:rsidR="00762C4C"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 w:rsidR="00762C4C" w:rsidRPr="009059B2">
        <w:rPr>
          <w:sz w:val="28"/>
          <w:szCs w:val="28"/>
        </w:rPr>
        <w:t xml:space="preserve"> оставлен</w:t>
      </w:r>
      <w:r w:rsidRPr="009059B2">
        <w:rPr>
          <w:sz w:val="28"/>
          <w:szCs w:val="28"/>
        </w:rPr>
        <w:t>а</w:t>
      </w:r>
      <w:r w:rsidR="00355A78" w:rsidRPr="009059B2">
        <w:rPr>
          <w:sz w:val="28"/>
          <w:szCs w:val="28"/>
        </w:rPr>
        <w:t xml:space="preserve"> без удовлетворения.</w:t>
      </w:r>
    </w:p>
    <w:p w:rsidR="003F611A" w:rsidRPr="009059B2" w:rsidRDefault="003F611A" w:rsidP="003F611A">
      <w:pPr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  <w:r w:rsidRPr="009059B2">
        <w:rPr>
          <w:sz w:val="28"/>
          <w:szCs w:val="28"/>
        </w:rPr>
        <w:t>Считая решения Инспекции и Управления необоснованными, Заявитель обратился с жалобой в Федеральную налоговую службу.</w:t>
      </w:r>
    </w:p>
    <w:p w:rsidR="003B10B7" w:rsidRDefault="003F611A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9B2">
        <w:rPr>
          <w:sz w:val="28"/>
          <w:szCs w:val="28"/>
        </w:rPr>
        <w:t xml:space="preserve">В представленной жалобе Общество </w:t>
      </w:r>
      <w:r w:rsidR="00F522D7" w:rsidRPr="00F522D7">
        <w:rPr>
          <w:sz w:val="28"/>
          <w:szCs w:val="28"/>
        </w:rPr>
        <w:t>выражает несогласие с выводами Инспекции о</w:t>
      </w:r>
      <w:r w:rsidR="003B10B7">
        <w:rPr>
          <w:sz w:val="28"/>
          <w:szCs w:val="28"/>
        </w:rPr>
        <w:t xml:space="preserve"> необоснованном занижении Заявителем в 2017 году налоговой базы по налогу на имущество организаций вследствие</w:t>
      </w:r>
      <w:r w:rsidR="00F522D7" w:rsidRPr="00F522D7">
        <w:rPr>
          <w:sz w:val="28"/>
          <w:szCs w:val="28"/>
        </w:rPr>
        <w:t xml:space="preserve"> неправомерно</w:t>
      </w:r>
      <w:r w:rsidR="003B10B7">
        <w:rPr>
          <w:sz w:val="28"/>
          <w:szCs w:val="28"/>
        </w:rPr>
        <w:t>го</w:t>
      </w:r>
      <w:r w:rsidR="00F522D7" w:rsidRPr="00F522D7">
        <w:rPr>
          <w:sz w:val="28"/>
          <w:szCs w:val="28"/>
        </w:rPr>
        <w:t xml:space="preserve"> применени</w:t>
      </w:r>
      <w:r w:rsidR="003B10B7">
        <w:rPr>
          <w:sz w:val="28"/>
          <w:szCs w:val="28"/>
        </w:rPr>
        <w:t>я</w:t>
      </w:r>
      <w:r w:rsidR="00F522D7" w:rsidRPr="00F522D7">
        <w:rPr>
          <w:sz w:val="28"/>
          <w:szCs w:val="28"/>
        </w:rPr>
        <w:t xml:space="preserve"> налоговой льготы по налогу на имущество организаций, предусмотренной</w:t>
      </w:r>
      <w:r w:rsidR="00660CA3">
        <w:rPr>
          <w:sz w:val="28"/>
          <w:szCs w:val="28"/>
        </w:rPr>
        <w:t xml:space="preserve"> статьей 26.18</w:t>
      </w:r>
      <w:r w:rsidR="00F522D7" w:rsidRPr="00F522D7">
        <w:rPr>
          <w:sz w:val="28"/>
          <w:szCs w:val="28"/>
        </w:rPr>
        <w:t xml:space="preserve"> </w:t>
      </w:r>
      <w:r w:rsidR="003B10B7">
        <w:rPr>
          <w:sz w:val="28"/>
          <w:szCs w:val="28"/>
        </w:rPr>
        <w:t>Закон</w:t>
      </w:r>
      <w:r w:rsidR="00660CA3">
        <w:rPr>
          <w:sz w:val="28"/>
          <w:szCs w:val="28"/>
        </w:rPr>
        <w:t>а Московской области</w:t>
      </w:r>
      <w:r w:rsidR="004D13AB">
        <w:rPr>
          <w:sz w:val="28"/>
          <w:szCs w:val="28"/>
        </w:rPr>
        <w:t xml:space="preserve"> от 24.11.2014 № 151/2004-ОЗ</w:t>
      </w:r>
      <w:r w:rsidR="003B10B7">
        <w:rPr>
          <w:sz w:val="28"/>
          <w:szCs w:val="28"/>
        </w:rPr>
        <w:t xml:space="preserve"> «О льготном налогообложении</w:t>
      </w:r>
      <w:r w:rsidR="00660CA3">
        <w:rPr>
          <w:sz w:val="28"/>
          <w:szCs w:val="28"/>
        </w:rPr>
        <w:t xml:space="preserve"> в Московской области</w:t>
      </w:r>
      <w:r w:rsidR="003B10B7">
        <w:rPr>
          <w:sz w:val="28"/>
          <w:szCs w:val="28"/>
        </w:rPr>
        <w:t xml:space="preserve">» (далее – Закон </w:t>
      </w:r>
      <w:r w:rsidR="00660CA3">
        <w:rPr>
          <w:sz w:val="28"/>
          <w:szCs w:val="28"/>
        </w:rPr>
        <w:t>№ 151/2004-ОЗ)</w:t>
      </w:r>
      <w:r w:rsidR="003B10B7">
        <w:rPr>
          <w:sz w:val="28"/>
          <w:szCs w:val="28"/>
        </w:rPr>
        <w:t xml:space="preserve">, </w:t>
      </w:r>
      <w:r w:rsidR="003B10B7" w:rsidRPr="00F522D7">
        <w:rPr>
          <w:sz w:val="28"/>
          <w:szCs w:val="28"/>
        </w:rPr>
        <w:t xml:space="preserve">в отношении объекта </w:t>
      </w:r>
      <w:r w:rsidR="003B10B7">
        <w:rPr>
          <w:sz w:val="28"/>
          <w:szCs w:val="28"/>
        </w:rPr>
        <w:t>недвижимого имущества</w:t>
      </w:r>
      <w:r w:rsidR="003F7D7F">
        <w:rPr>
          <w:sz w:val="28"/>
          <w:szCs w:val="28"/>
        </w:rPr>
        <w:t>, принадлежащего на праве собственности</w:t>
      </w:r>
      <w:r w:rsidR="003B10B7" w:rsidRPr="00F522D7">
        <w:rPr>
          <w:sz w:val="28"/>
          <w:szCs w:val="28"/>
        </w:rPr>
        <w:t xml:space="preserve"> </w:t>
      </w:r>
      <w:r w:rsidR="003B10B7">
        <w:rPr>
          <w:sz w:val="28"/>
          <w:szCs w:val="28"/>
        </w:rPr>
        <w:t>ООО</w:t>
      </w:r>
      <w:r w:rsidR="003B10B7"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 w:rsidR="003B10B7" w:rsidRPr="00F522D7">
        <w:rPr>
          <w:sz w:val="28"/>
          <w:szCs w:val="28"/>
        </w:rPr>
        <w:t xml:space="preserve"> – </w:t>
      </w:r>
      <w:r w:rsidR="003B10B7">
        <w:rPr>
          <w:sz w:val="28"/>
          <w:szCs w:val="28"/>
        </w:rPr>
        <w:t>3-х этажного нежилого здания (далее – Объект).</w:t>
      </w:r>
    </w:p>
    <w:p w:rsidR="003B10B7" w:rsidRDefault="000B4F94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указывает, что Объект построен в рамках предварительного договора купли-продажи недвижимого имущества от 16.09.2013, заключенного Обществом с ООО «</w:t>
      </w:r>
      <w:r w:rsidR="00B90655">
        <w:rPr>
          <w:sz w:val="28"/>
          <w:szCs w:val="28"/>
        </w:rPr>
        <w:t>ЮЛ 1</w:t>
      </w:r>
      <w:r>
        <w:rPr>
          <w:sz w:val="28"/>
          <w:szCs w:val="28"/>
        </w:rPr>
        <w:t>» (Застройщик), согласно которому Застройщик обязался осуществить строительство Объекта и передать его за плату ООО</w:t>
      </w:r>
      <w:r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>
        <w:rPr>
          <w:sz w:val="28"/>
          <w:szCs w:val="28"/>
        </w:rPr>
        <w:t>, которое, в свою очередь, обязалось принять Объект у застройщика и оплатить его.</w:t>
      </w:r>
    </w:p>
    <w:p w:rsidR="000B4F94" w:rsidRDefault="000B4F94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строительства Объект был передан Заявителю по договору купли-продажи </w:t>
      </w:r>
      <w:r w:rsidR="00F5006C">
        <w:rPr>
          <w:sz w:val="28"/>
          <w:szCs w:val="28"/>
        </w:rPr>
        <w:t>от 08.12.2014.</w:t>
      </w:r>
    </w:p>
    <w:p w:rsidR="00F5006C" w:rsidRDefault="00F5006C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собственности на Объект зарегистрировано Обществом, о чем сделана соответствующая запись в Едином государственном реестре прав на недвижимость (далее – ЕГРН).</w:t>
      </w:r>
    </w:p>
    <w:p w:rsidR="000B4F94" w:rsidRDefault="00F5006C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3AB">
        <w:rPr>
          <w:sz w:val="28"/>
          <w:szCs w:val="28"/>
        </w:rPr>
        <w:t xml:space="preserve">В отношении довода Инспекции о том, что ООО </w:t>
      </w:r>
      <w:r w:rsidR="00B90655" w:rsidRPr="004D13AB">
        <w:rPr>
          <w:sz w:val="28"/>
          <w:szCs w:val="28"/>
        </w:rPr>
        <w:t>«Х»</w:t>
      </w:r>
      <w:r w:rsidRPr="004D13AB">
        <w:rPr>
          <w:sz w:val="28"/>
          <w:szCs w:val="28"/>
        </w:rPr>
        <w:t xml:space="preserve"> не являлось инвестором при строительстве Объекта в связи с тем, что </w:t>
      </w:r>
      <w:r w:rsidR="009A186D" w:rsidRPr="004D13AB">
        <w:rPr>
          <w:sz w:val="28"/>
          <w:szCs w:val="28"/>
        </w:rPr>
        <w:t>не</w:t>
      </w:r>
      <w:r w:rsidRPr="004D13AB">
        <w:rPr>
          <w:sz w:val="28"/>
          <w:szCs w:val="28"/>
        </w:rPr>
        <w:t xml:space="preserve"> перечисляло денежные средства Застройщику до начала строительства Объекта и передача объекта основных средств осуществлена не по инвестиционному договору, а по договору купли-продажи, Общество сообщает, что </w:t>
      </w:r>
      <w:r w:rsidR="009A186D" w:rsidRPr="004D13AB">
        <w:rPr>
          <w:sz w:val="28"/>
          <w:szCs w:val="28"/>
        </w:rPr>
        <w:t xml:space="preserve">действующее законодательство Российской Федерации не содержит указанных критериев в качестве </w:t>
      </w:r>
      <w:r w:rsidR="00A711AE" w:rsidRPr="004D13AB">
        <w:rPr>
          <w:sz w:val="28"/>
          <w:szCs w:val="28"/>
        </w:rPr>
        <w:t>основания</w:t>
      </w:r>
      <w:r w:rsidR="009A186D" w:rsidRPr="004D13AB">
        <w:rPr>
          <w:sz w:val="28"/>
          <w:szCs w:val="28"/>
        </w:rPr>
        <w:t xml:space="preserve"> для признания юридического лица инвестором.</w:t>
      </w:r>
    </w:p>
    <w:p w:rsidR="009A186D" w:rsidRDefault="00A711AE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вывод</w:t>
      </w:r>
      <w:r w:rsidR="009A186D">
        <w:rPr>
          <w:sz w:val="28"/>
          <w:szCs w:val="28"/>
        </w:rPr>
        <w:t xml:space="preserve"> о том, что Заявитель не осуществлял </w:t>
      </w:r>
      <w:r w:rsidR="00C80067">
        <w:rPr>
          <w:sz w:val="28"/>
          <w:szCs w:val="28"/>
        </w:rPr>
        <w:t>инвестиций</w:t>
      </w:r>
      <w:r w:rsidR="009A186D">
        <w:rPr>
          <w:sz w:val="28"/>
          <w:szCs w:val="28"/>
        </w:rPr>
        <w:t xml:space="preserve"> в виде капитальных вложений в спорное основное средство,</w:t>
      </w:r>
      <w:r>
        <w:rPr>
          <w:sz w:val="28"/>
          <w:szCs w:val="28"/>
        </w:rPr>
        <w:t xml:space="preserve"> Инспекци</w:t>
      </w:r>
      <w:r w:rsidR="001621BB">
        <w:rPr>
          <w:sz w:val="28"/>
          <w:szCs w:val="28"/>
        </w:rPr>
        <w:t>я</w:t>
      </w:r>
      <w:r w:rsidR="009A186D">
        <w:rPr>
          <w:sz w:val="28"/>
          <w:szCs w:val="28"/>
        </w:rPr>
        <w:t xml:space="preserve"> не учитывает, что до передачи и принятия Объекта Обществом на учет 08.12.2014, а также до подписания </w:t>
      </w:r>
      <w:r w:rsidR="00C80067">
        <w:rPr>
          <w:sz w:val="28"/>
          <w:szCs w:val="28"/>
        </w:rPr>
        <w:br/>
      </w:r>
      <w:r w:rsidR="009A186D">
        <w:rPr>
          <w:sz w:val="28"/>
          <w:szCs w:val="28"/>
        </w:rPr>
        <w:t>ООО</w:t>
      </w:r>
      <w:r w:rsidR="009A186D"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 w:rsidR="009A186D">
        <w:rPr>
          <w:sz w:val="28"/>
          <w:szCs w:val="28"/>
        </w:rPr>
        <w:t xml:space="preserve"> и ООО «</w:t>
      </w:r>
      <w:r w:rsidR="00B90655">
        <w:rPr>
          <w:sz w:val="28"/>
          <w:szCs w:val="28"/>
        </w:rPr>
        <w:t>ЮЛ 1</w:t>
      </w:r>
      <w:r w:rsidR="009A186D">
        <w:rPr>
          <w:sz w:val="28"/>
          <w:szCs w:val="28"/>
        </w:rPr>
        <w:t>» акта приема-передачи основных средств от 31.12.2014, Заявителем фактически осуществлены инвестиции на сумму более 146 000 000 рублей, в том числе</w:t>
      </w:r>
      <w:r w:rsidR="003F7D7F">
        <w:rPr>
          <w:sz w:val="28"/>
          <w:szCs w:val="28"/>
        </w:rPr>
        <w:t xml:space="preserve"> на</w:t>
      </w:r>
      <w:r w:rsidR="009A186D">
        <w:rPr>
          <w:sz w:val="28"/>
          <w:szCs w:val="28"/>
        </w:rPr>
        <w:t>: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услуги по представлению интересов Общества во время проведения подготовительных работ и проектирования Объекта до момента заключения договора на производство строительных работ;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поиск объектов и представление интересов Заявителя при проведении переговоров для приобретения или строительства Объекта;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техническое проектирование и планирование Объекта;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техническое консультирование на этапе подготовки проекта;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экспертиз</w:t>
      </w:r>
      <w:r w:rsidR="001621BB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проектной документации;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технический мониторинг при строительстве Объекта;</w:t>
      </w:r>
    </w:p>
    <w:p w:rsidR="009A186D" w:rsidRDefault="009A186D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монтажные, установочные, электромонтажные и иные виды работ в помещениях.</w:t>
      </w:r>
    </w:p>
    <w:p w:rsidR="009A186D" w:rsidRDefault="004B7267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Застройщика в уполномоченный орган для получения разрешения на ввод в эксплуатацию, по мнению ООО</w:t>
      </w:r>
      <w:r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>
        <w:rPr>
          <w:sz w:val="28"/>
          <w:szCs w:val="28"/>
        </w:rPr>
        <w:t>, не свидетельствует о том, что Объект не является впервые введенным в эксплуатацию, поскольку получение указанного разрешения не свидетельствует, что основное средство являлось доведенным до состояния готовности к эксплуатации.</w:t>
      </w:r>
    </w:p>
    <w:p w:rsidR="004B7267" w:rsidRDefault="004B7267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Общество указывает, что дата получения разрешения на ввод Объекта в эксплуатацию – 16.10.2014, при этом фактически основное средство введено в эксплуатацию 31.12.2014, после осуществления Заявителем работ по доведению Объекта до состояния готовности, стоимость которых вошла в итоговую стоимость здания.</w:t>
      </w:r>
    </w:p>
    <w:p w:rsidR="004B7267" w:rsidRDefault="004B7267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ООО</w:t>
      </w:r>
      <w:r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>
        <w:rPr>
          <w:sz w:val="28"/>
          <w:szCs w:val="28"/>
        </w:rPr>
        <w:t xml:space="preserve"> считает, что в рассматриваемом случае им выполнены условия, установленные</w:t>
      </w:r>
      <w:r w:rsidR="00660CA3">
        <w:rPr>
          <w:sz w:val="28"/>
          <w:szCs w:val="28"/>
        </w:rPr>
        <w:t xml:space="preserve"> статьей 26.18</w:t>
      </w:r>
      <w:r>
        <w:rPr>
          <w:sz w:val="28"/>
          <w:szCs w:val="28"/>
        </w:rPr>
        <w:t xml:space="preserve"> </w:t>
      </w:r>
      <w:r w:rsidR="00B90655" w:rsidRPr="00B90655">
        <w:rPr>
          <w:sz w:val="28"/>
          <w:szCs w:val="28"/>
        </w:rPr>
        <w:t>Зак</w:t>
      </w:r>
      <w:r w:rsidR="00660CA3">
        <w:rPr>
          <w:sz w:val="28"/>
          <w:szCs w:val="28"/>
        </w:rPr>
        <w:t>она № 151/2004-ОЗ</w:t>
      </w:r>
      <w:r>
        <w:rPr>
          <w:sz w:val="28"/>
          <w:szCs w:val="28"/>
        </w:rPr>
        <w:t>, в связи с чем налоговая льгота по налогу на имущество</w:t>
      </w:r>
      <w:r w:rsidR="00C80067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в отношении Объекта заявлена </w:t>
      </w:r>
      <w:r w:rsidR="009A7DAD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правомерно.</w:t>
      </w:r>
    </w:p>
    <w:p w:rsidR="004B7267" w:rsidRDefault="004B7267" w:rsidP="004B7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9B2">
        <w:rPr>
          <w:sz w:val="28"/>
          <w:szCs w:val="28"/>
        </w:rPr>
        <w:t>Федеральная налоговая служба, рассмотрев жалобу Заявителя, исследовав и оценив материалы, представленные Управлением, сообщает следующее.</w:t>
      </w:r>
    </w:p>
    <w:p w:rsidR="004B7267" w:rsidRPr="00B8759E" w:rsidRDefault="004B7267" w:rsidP="004B7267">
      <w:pPr>
        <w:ind w:firstLine="709"/>
        <w:contextualSpacing/>
        <w:jc w:val="both"/>
        <w:rPr>
          <w:sz w:val="28"/>
          <w:szCs w:val="28"/>
        </w:rPr>
      </w:pPr>
      <w:r w:rsidRPr="00B8759E">
        <w:rPr>
          <w:sz w:val="28"/>
          <w:szCs w:val="28"/>
        </w:rPr>
        <w:t>В соответствии с подпунктом 3 пункта 1 статьи 21 Кодекса налогоплательщики имеют право использовать налоговые льготы при наличии оснований и в порядке, установленном законодательством о налогах и сборах.</w:t>
      </w:r>
    </w:p>
    <w:p w:rsidR="004B7267" w:rsidRPr="00B8759E" w:rsidRDefault="004B7267" w:rsidP="004B7267">
      <w:pPr>
        <w:ind w:firstLine="709"/>
        <w:contextualSpacing/>
        <w:jc w:val="both"/>
        <w:rPr>
          <w:sz w:val="28"/>
          <w:szCs w:val="28"/>
        </w:rPr>
      </w:pPr>
      <w:r w:rsidRPr="00B8759E">
        <w:rPr>
          <w:sz w:val="28"/>
          <w:szCs w:val="28"/>
        </w:rPr>
        <w:lastRenderedPageBreak/>
        <w:t>Как следует из пункта 1 статьи 56 Кодекса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4B7267" w:rsidRPr="00B8759E" w:rsidRDefault="004B7267" w:rsidP="004B7267">
      <w:pPr>
        <w:ind w:firstLine="709"/>
        <w:contextualSpacing/>
        <w:jc w:val="both"/>
        <w:rPr>
          <w:sz w:val="28"/>
          <w:szCs w:val="28"/>
        </w:rPr>
      </w:pPr>
      <w:r w:rsidRPr="00B8759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B8759E">
        <w:rPr>
          <w:sz w:val="28"/>
          <w:szCs w:val="28"/>
        </w:rPr>
        <w:t>остановлению Президиума Высшего Арбитражного Суда Российской Федерации от 21.07.2009 № 2518/09, обязанность обосновать право на применение налоговой льготы лежит на налогоплательщике.</w:t>
      </w:r>
    </w:p>
    <w:p w:rsidR="009B2CAF" w:rsidRDefault="009B2CAF" w:rsidP="004B72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372 Кодекса, н</w:t>
      </w:r>
      <w:r w:rsidRPr="009B2CAF">
        <w:rPr>
          <w:sz w:val="28"/>
          <w:szCs w:val="28"/>
        </w:rPr>
        <w:t>алог на имущество организаций (далее в настоящей главе - налог) устанавливается Кодексом и законами субъектов Российской Федерации, вводится в действие в соответствии с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9B2CAF" w:rsidRPr="009B2CAF" w:rsidRDefault="009B2CAF" w:rsidP="009B2C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пункта 2 статьи 372 Кодекса следует, что</w:t>
      </w:r>
      <w:r w:rsidR="005A5EB4">
        <w:rPr>
          <w:sz w:val="28"/>
          <w:szCs w:val="28"/>
        </w:rPr>
        <w:t>,</w:t>
      </w:r>
      <w:r>
        <w:rPr>
          <w:sz w:val="28"/>
          <w:szCs w:val="28"/>
        </w:rPr>
        <w:t xml:space="preserve"> у</w:t>
      </w:r>
      <w:r w:rsidRPr="009B2CAF">
        <w:rPr>
          <w:sz w:val="28"/>
          <w:szCs w:val="28"/>
        </w:rPr>
        <w:t xml:space="preserve">станавливая налог, законодательные (представительные) органы субъектов Российской Федерации определяют налоговую ставку в пределах, установленных </w:t>
      </w:r>
      <w:r w:rsidR="003F7D7F">
        <w:rPr>
          <w:sz w:val="28"/>
          <w:szCs w:val="28"/>
        </w:rPr>
        <w:t>главой 30 Кодекса</w:t>
      </w:r>
      <w:r w:rsidRPr="009B2CAF">
        <w:rPr>
          <w:sz w:val="28"/>
          <w:szCs w:val="28"/>
        </w:rPr>
        <w:t>, порядок и сроки уплаты налога.</w:t>
      </w:r>
    </w:p>
    <w:p w:rsidR="009B2CAF" w:rsidRDefault="009B2CAF" w:rsidP="009B2CAF">
      <w:pPr>
        <w:ind w:firstLine="709"/>
        <w:contextualSpacing/>
        <w:jc w:val="both"/>
        <w:rPr>
          <w:sz w:val="28"/>
          <w:szCs w:val="28"/>
        </w:rPr>
      </w:pPr>
      <w:r w:rsidRPr="009B2CAF">
        <w:rPr>
          <w:sz w:val="28"/>
          <w:szCs w:val="28"/>
        </w:rPr>
        <w:t>При установлении налога законами субъектов Российской Федерации могут также определяться особенности определения налоговой базы отдельных объектов недвижимого имущества в соответствии с главой</w:t>
      </w:r>
      <w:r w:rsidR="003F7D7F">
        <w:rPr>
          <w:sz w:val="28"/>
          <w:szCs w:val="28"/>
        </w:rPr>
        <w:t xml:space="preserve"> 30 Кодекса</w:t>
      </w:r>
      <w:r w:rsidRPr="009B2CAF">
        <w:rPr>
          <w:sz w:val="28"/>
          <w:szCs w:val="28"/>
        </w:rPr>
        <w:t>, предусматриваться налоговые льготы и основания для их использования налогоплательщиками.</w:t>
      </w:r>
    </w:p>
    <w:p w:rsidR="004B7267" w:rsidRPr="00B8759E" w:rsidRDefault="004B7267" w:rsidP="004B7267">
      <w:pPr>
        <w:ind w:firstLine="709"/>
        <w:contextualSpacing/>
        <w:jc w:val="both"/>
        <w:rPr>
          <w:sz w:val="28"/>
          <w:szCs w:val="28"/>
        </w:rPr>
      </w:pPr>
      <w:r w:rsidRPr="00B8759E">
        <w:rPr>
          <w:sz w:val="28"/>
          <w:szCs w:val="28"/>
        </w:rPr>
        <w:t>В силу</w:t>
      </w:r>
      <w:r>
        <w:rPr>
          <w:sz w:val="28"/>
          <w:szCs w:val="28"/>
        </w:rPr>
        <w:t xml:space="preserve"> пункта 1</w:t>
      </w:r>
      <w:r w:rsidRPr="00B8759E">
        <w:rPr>
          <w:sz w:val="28"/>
          <w:szCs w:val="28"/>
        </w:rPr>
        <w:t xml:space="preserve"> статьи 373 Кодекса </w:t>
      </w:r>
      <w:r>
        <w:rPr>
          <w:sz w:val="28"/>
          <w:szCs w:val="28"/>
        </w:rPr>
        <w:t>налого</w:t>
      </w:r>
      <w:r w:rsidRPr="00B8759E">
        <w:rPr>
          <w:sz w:val="28"/>
          <w:szCs w:val="28"/>
        </w:rPr>
        <w:t>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Кодекса.</w:t>
      </w:r>
    </w:p>
    <w:p w:rsidR="004B7267" w:rsidRDefault="009B2CAF" w:rsidP="00F52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CAF">
        <w:rPr>
          <w:sz w:val="28"/>
          <w:szCs w:val="28"/>
        </w:rPr>
        <w:t>В соответствии с пунктом 1 статьи 26.18 Закона № 151/2004-ОЗ</w:t>
      </w:r>
      <w:r w:rsidR="003B1A11">
        <w:rPr>
          <w:sz w:val="28"/>
          <w:szCs w:val="28"/>
        </w:rPr>
        <w:t xml:space="preserve"> (в редакции, действовавшей в период строительства Объекта)</w:t>
      </w:r>
      <w:r w:rsidRPr="009B2CAF">
        <w:rPr>
          <w:sz w:val="28"/>
          <w:szCs w:val="28"/>
        </w:rPr>
        <w:t>, налоговая льгота в виде освобождения от уплаты налога на имущество организаций предоставляется инвесторам, осуществившим капитальные вложения в новое строительство объекта основных средств стоимостью не менее пятидесяти миллионов рублей, который впервые введен в эксплуатацию.</w:t>
      </w:r>
    </w:p>
    <w:p w:rsidR="00551DD5" w:rsidRDefault="00551DD5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5 статьи </w:t>
      </w:r>
      <w:r w:rsidR="00C87959" w:rsidRPr="009B2CAF">
        <w:rPr>
          <w:sz w:val="28"/>
          <w:szCs w:val="28"/>
        </w:rPr>
        <w:t>26.18 Закона № 151/2004-ОЗ</w:t>
      </w:r>
      <w:r w:rsidR="00C87959">
        <w:rPr>
          <w:sz w:val="28"/>
          <w:szCs w:val="28"/>
        </w:rPr>
        <w:t xml:space="preserve"> следует, что н</w:t>
      </w:r>
      <w:r w:rsidRPr="00551DD5">
        <w:rPr>
          <w:sz w:val="28"/>
          <w:szCs w:val="28"/>
        </w:rPr>
        <w:t xml:space="preserve">алоговая льгота, установленная подпунктом 2 пункта 3 </w:t>
      </w:r>
      <w:r w:rsidR="00C87959">
        <w:rPr>
          <w:sz w:val="28"/>
          <w:szCs w:val="28"/>
        </w:rPr>
        <w:t>данной</w:t>
      </w:r>
      <w:r w:rsidRPr="00551DD5">
        <w:rPr>
          <w:sz w:val="28"/>
          <w:szCs w:val="28"/>
        </w:rPr>
        <w:t xml:space="preserve"> статьи, применяется с месяца, следующего за месяцем постановки на учет Объекта основных средств, в течение четырех последовательных налоговых периодов.</w:t>
      </w:r>
    </w:p>
    <w:p w:rsidR="000B4F94" w:rsidRPr="0053538C" w:rsidRDefault="003B1A11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38C">
        <w:rPr>
          <w:sz w:val="28"/>
          <w:szCs w:val="28"/>
        </w:rPr>
        <w:t>Согласно статье 2 Закона Московской области от 18.07.2015 № 12/2015-ОЗ «</w:t>
      </w:r>
      <w:r w:rsidR="00551DD5" w:rsidRPr="0053538C">
        <w:rPr>
          <w:sz w:val="28"/>
          <w:szCs w:val="28"/>
        </w:rPr>
        <w:t>О внесении изменений в статью 26.15 «Льготы, предоставляемые участникам инвестиционных проектов, реализуемых на территории Московской области» закона Московской области «О льготном налогообложении в Московской области» и дополнении его статьей 26.18 «Льготы, предоставляемые инвесторам, осуществившим капитальные вложения в объекты основных средств»</w:t>
      </w:r>
      <w:r w:rsidRPr="0053538C">
        <w:rPr>
          <w:sz w:val="28"/>
          <w:szCs w:val="28"/>
        </w:rPr>
        <w:t xml:space="preserve"> налоговые льготы, установленные статьей 26.18 </w:t>
      </w:r>
      <w:r w:rsidR="00551DD5" w:rsidRPr="0053538C">
        <w:rPr>
          <w:sz w:val="28"/>
          <w:szCs w:val="28"/>
        </w:rPr>
        <w:t>Закона № 151/2004-ОЗ</w:t>
      </w:r>
      <w:r w:rsidRPr="0053538C">
        <w:rPr>
          <w:sz w:val="28"/>
          <w:szCs w:val="28"/>
        </w:rPr>
        <w:t>, распространяются на правоотношения, возникшие с 01.01.2015.</w:t>
      </w:r>
    </w:p>
    <w:p w:rsidR="0053538C" w:rsidRPr="0053538C" w:rsidRDefault="0053538C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38C">
        <w:rPr>
          <w:sz w:val="28"/>
          <w:szCs w:val="28"/>
        </w:rPr>
        <w:t xml:space="preserve">Статьей 1 Федерального закона от 25.02.1999 № 39-ФЗ «Об инвестиционной деятельности в Российской Федерации, осуществляемой в форме капитальных </w:t>
      </w:r>
      <w:r w:rsidRPr="0053538C">
        <w:rPr>
          <w:sz w:val="28"/>
          <w:szCs w:val="28"/>
        </w:rPr>
        <w:lastRenderedPageBreak/>
        <w:t>вложений» (далее – Закон № 39-ФЗ) установлено, что под инвестиционной деятельностью подразумевается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53538C" w:rsidRDefault="0053538C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38C">
        <w:rPr>
          <w:sz w:val="28"/>
          <w:szCs w:val="28"/>
        </w:rPr>
        <w:t>Капитальными вложениями, в соответствии с указанной статьей Закон</w:t>
      </w:r>
      <w:r w:rsidR="003F7D7F">
        <w:rPr>
          <w:sz w:val="28"/>
          <w:szCs w:val="28"/>
        </w:rPr>
        <w:t>а</w:t>
      </w:r>
      <w:r w:rsidRPr="0053538C">
        <w:rPr>
          <w:sz w:val="28"/>
          <w:szCs w:val="28"/>
        </w:rPr>
        <w:t xml:space="preserve"> </w:t>
      </w:r>
      <w:r w:rsidR="003F7D7F">
        <w:rPr>
          <w:sz w:val="28"/>
          <w:szCs w:val="28"/>
        </w:rPr>
        <w:br/>
      </w:r>
      <w:r w:rsidRPr="0053538C">
        <w:rPr>
          <w:sz w:val="28"/>
          <w:szCs w:val="28"/>
        </w:rPr>
        <w:t>№ 39-ФЗ, являются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3F7D7F" w:rsidRDefault="003320F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3 </w:t>
      </w:r>
      <w:r w:rsidRPr="0053538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3538C">
        <w:rPr>
          <w:sz w:val="28"/>
          <w:szCs w:val="28"/>
        </w:rPr>
        <w:t xml:space="preserve"> № 39-ФЗ</w:t>
      </w:r>
      <w:r>
        <w:rPr>
          <w:sz w:val="28"/>
          <w:szCs w:val="28"/>
        </w:rPr>
        <w:t>, о</w:t>
      </w:r>
      <w:r w:rsidRPr="003320F8">
        <w:rPr>
          <w:sz w:val="28"/>
          <w:szCs w:val="28"/>
        </w:rPr>
        <w:t>бъектами капитальных вложений в Российской Федерации являются находящиеся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3F7D7F" w:rsidRDefault="003320F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F8">
        <w:rPr>
          <w:sz w:val="28"/>
          <w:szCs w:val="28"/>
        </w:rPr>
        <w:t>Субъектами инвестиционной деятельности, осуществляемой в форме капитальных вложений,</w:t>
      </w:r>
      <w:r>
        <w:rPr>
          <w:sz w:val="28"/>
          <w:szCs w:val="28"/>
        </w:rPr>
        <w:t xml:space="preserve"> согласно пункту 1 статьи 4 </w:t>
      </w:r>
      <w:r w:rsidRPr="0053538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3538C">
        <w:rPr>
          <w:sz w:val="28"/>
          <w:szCs w:val="28"/>
        </w:rPr>
        <w:t xml:space="preserve"> № 39-ФЗ</w:t>
      </w:r>
      <w:r>
        <w:rPr>
          <w:sz w:val="28"/>
          <w:szCs w:val="28"/>
        </w:rPr>
        <w:t>,</w:t>
      </w:r>
      <w:r w:rsidRPr="003320F8">
        <w:rPr>
          <w:sz w:val="28"/>
          <w:szCs w:val="28"/>
        </w:rPr>
        <w:t xml:space="preserve"> являются инвесторы, заказчики, подрядчики, пользователи объектов капитальных вложений и другие лица.</w:t>
      </w:r>
    </w:p>
    <w:p w:rsidR="00355523" w:rsidRDefault="003320F8" w:rsidP="00A9608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 пунктов</w:t>
      </w:r>
      <w:r w:rsidR="0053538C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3</w:t>
      </w:r>
      <w:r w:rsidR="0053538C">
        <w:rPr>
          <w:bCs/>
          <w:sz w:val="28"/>
          <w:szCs w:val="28"/>
        </w:rPr>
        <w:t xml:space="preserve"> статьи 4 </w:t>
      </w:r>
      <w:r w:rsidR="0053538C" w:rsidRPr="0053538C">
        <w:rPr>
          <w:sz w:val="28"/>
          <w:szCs w:val="28"/>
        </w:rPr>
        <w:t>Закон</w:t>
      </w:r>
      <w:r w:rsidR="003F7D7F">
        <w:rPr>
          <w:sz w:val="28"/>
          <w:szCs w:val="28"/>
        </w:rPr>
        <w:t>а</w:t>
      </w:r>
      <w:r w:rsidR="0053538C" w:rsidRPr="0053538C">
        <w:rPr>
          <w:sz w:val="28"/>
          <w:szCs w:val="28"/>
        </w:rPr>
        <w:t xml:space="preserve"> № 39-ФЗ</w:t>
      </w:r>
      <w:r w:rsidR="0053538C">
        <w:rPr>
          <w:sz w:val="28"/>
          <w:szCs w:val="28"/>
        </w:rPr>
        <w:t xml:space="preserve"> следует, что и</w:t>
      </w:r>
      <w:r w:rsidR="0053538C" w:rsidRPr="0053538C">
        <w:rPr>
          <w:sz w:val="28"/>
          <w:szCs w:val="28"/>
        </w:rPr>
        <w:t>нвесторы осуществляют капитальные вложения на территории Российской Федерации с использованием собственных и (или) привлеченных средств в соответствии с законода</w:t>
      </w:r>
      <w:r w:rsidR="00A711AE">
        <w:rPr>
          <w:sz w:val="28"/>
          <w:szCs w:val="28"/>
        </w:rPr>
        <w:t>тельством Российской Федерации.</w:t>
      </w:r>
    </w:p>
    <w:p w:rsidR="003320F8" w:rsidRDefault="003320F8" w:rsidP="00A9608F">
      <w:pPr>
        <w:adjustRightInd w:val="0"/>
        <w:ind w:firstLine="709"/>
        <w:jc w:val="both"/>
        <w:rPr>
          <w:sz w:val="28"/>
          <w:szCs w:val="28"/>
        </w:rPr>
      </w:pPr>
      <w:r w:rsidRPr="003320F8">
        <w:rPr>
          <w:sz w:val="28"/>
          <w:szCs w:val="28"/>
        </w:rPr>
        <w:t xml:space="preserve">Заказчики </w:t>
      </w:r>
      <w:r>
        <w:rPr>
          <w:sz w:val="28"/>
          <w:szCs w:val="28"/>
        </w:rPr>
        <w:t>–</w:t>
      </w:r>
      <w:r w:rsidRPr="003320F8">
        <w:rPr>
          <w:sz w:val="28"/>
          <w:szCs w:val="28"/>
        </w:rPr>
        <w:t xml:space="preserve">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355523" w:rsidRDefault="00355523" w:rsidP="00A960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 статьи 8 Закона № 39-ФЗ, о</w:t>
      </w:r>
      <w:r w:rsidRPr="00355523">
        <w:rPr>
          <w:sz w:val="28"/>
          <w:szCs w:val="28"/>
        </w:rPr>
        <w:t>тношения между субъектами инвестиционной деятельности осуществляются на основе договора и (или) государственного контракта, заключаемых между ними в соответствии с Гражданским кодексом Российской Федерации.</w:t>
      </w:r>
    </w:p>
    <w:p w:rsidR="00A9608F" w:rsidRDefault="00A9608F" w:rsidP="00A960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 Закона № 39-ФЗ, с</w:t>
      </w:r>
      <w:r w:rsidRPr="00A9608F">
        <w:rPr>
          <w:sz w:val="28"/>
          <w:szCs w:val="28"/>
        </w:rPr>
        <w:t>убъекты инвестиционной деятельности обязаны</w:t>
      </w:r>
      <w:r>
        <w:rPr>
          <w:sz w:val="28"/>
          <w:szCs w:val="28"/>
        </w:rPr>
        <w:t xml:space="preserve">, в том числе </w:t>
      </w:r>
      <w:r w:rsidRPr="00A9608F">
        <w:rPr>
          <w:sz w:val="28"/>
          <w:szCs w:val="28"/>
        </w:rPr>
        <w:t>использовать средства, направляемые на капитальные вложения, по целевому назначению</w:t>
      </w:r>
      <w:r>
        <w:rPr>
          <w:sz w:val="28"/>
          <w:szCs w:val="28"/>
        </w:rPr>
        <w:t>.</w:t>
      </w:r>
    </w:p>
    <w:p w:rsidR="003320F8" w:rsidRDefault="003320F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9 Закона № 39-ФЗ установлено, что ф</w:t>
      </w:r>
      <w:r w:rsidRPr="003320F8">
        <w:rPr>
          <w:sz w:val="28"/>
          <w:szCs w:val="28"/>
        </w:rPr>
        <w:t>инансирование капитальных вложений осуществляется инвесторами за счет собственных и (или) привлеченных средств.</w:t>
      </w:r>
    </w:p>
    <w:p w:rsidR="000B4F94" w:rsidRDefault="00C87959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материалами, представленными Управлением, </w:t>
      </w:r>
      <w:r w:rsidR="00C23C17">
        <w:rPr>
          <w:sz w:val="28"/>
          <w:szCs w:val="28"/>
        </w:rPr>
        <w:t>Обществу на праве собственности принадлежит Объект – 3-х этажное</w:t>
      </w:r>
      <w:r w:rsidR="00C23C17" w:rsidRPr="00C23C17">
        <w:rPr>
          <w:sz w:val="28"/>
          <w:szCs w:val="28"/>
        </w:rPr>
        <w:t xml:space="preserve"> нежило</w:t>
      </w:r>
      <w:r w:rsidR="00C23C17">
        <w:rPr>
          <w:sz w:val="28"/>
          <w:szCs w:val="28"/>
        </w:rPr>
        <w:t>е</w:t>
      </w:r>
      <w:r w:rsidR="00C23C17" w:rsidRPr="00C23C17">
        <w:rPr>
          <w:sz w:val="28"/>
          <w:szCs w:val="28"/>
        </w:rPr>
        <w:t xml:space="preserve"> здани</w:t>
      </w:r>
      <w:r w:rsidR="00C23C17">
        <w:rPr>
          <w:sz w:val="28"/>
          <w:szCs w:val="28"/>
        </w:rPr>
        <w:t>е</w:t>
      </w:r>
      <w:r w:rsidR="00C23C17" w:rsidRPr="00C23C17">
        <w:rPr>
          <w:sz w:val="28"/>
          <w:szCs w:val="28"/>
        </w:rPr>
        <w:t>.</w:t>
      </w:r>
    </w:p>
    <w:p w:rsidR="00C23C17" w:rsidRDefault="00DC5A47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DC5" w:rsidRPr="000A4DC5">
        <w:rPr>
          <w:sz w:val="28"/>
          <w:szCs w:val="28"/>
        </w:rPr>
        <w:t>уточненных налоговых расчет</w:t>
      </w:r>
      <w:r w:rsidR="000A4DC5">
        <w:rPr>
          <w:sz w:val="28"/>
          <w:szCs w:val="28"/>
        </w:rPr>
        <w:t>ах</w:t>
      </w:r>
      <w:r w:rsidR="000A4DC5" w:rsidRPr="000A4DC5">
        <w:rPr>
          <w:sz w:val="28"/>
          <w:szCs w:val="28"/>
        </w:rPr>
        <w:t xml:space="preserve"> по авансовым платежам по налогу на имущество организаций за первый квартал, полугодие, девять месяцев 2017 года</w:t>
      </w:r>
      <w:r w:rsidR="000A4DC5">
        <w:rPr>
          <w:sz w:val="28"/>
          <w:szCs w:val="28"/>
        </w:rPr>
        <w:t xml:space="preserve"> и</w:t>
      </w:r>
      <w:r w:rsidR="000A4DC5" w:rsidRPr="000A4DC5">
        <w:rPr>
          <w:sz w:val="28"/>
          <w:szCs w:val="28"/>
        </w:rPr>
        <w:t xml:space="preserve"> </w:t>
      </w:r>
      <w:r w:rsidR="000A4DC5">
        <w:rPr>
          <w:sz w:val="28"/>
          <w:szCs w:val="28"/>
        </w:rPr>
        <w:t>в</w:t>
      </w:r>
      <w:r w:rsidR="000A4DC5" w:rsidRPr="000A4DC5">
        <w:rPr>
          <w:sz w:val="28"/>
          <w:szCs w:val="28"/>
        </w:rPr>
        <w:t xml:space="preserve"> уточненной налоговой декларации по налогу на имущество организаций за 2017 год, представленных 05.07.2018</w:t>
      </w:r>
      <w:r w:rsidR="000A4DC5">
        <w:rPr>
          <w:sz w:val="28"/>
          <w:szCs w:val="28"/>
        </w:rPr>
        <w:t xml:space="preserve">, Заявителем в отношении данного Объекта заявлена налоговая льгота, предусмотренная </w:t>
      </w:r>
      <w:r w:rsidR="00247760">
        <w:rPr>
          <w:sz w:val="28"/>
          <w:szCs w:val="28"/>
        </w:rPr>
        <w:t xml:space="preserve">статьей 26.18 </w:t>
      </w:r>
      <w:r w:rsidR="00247760" w:rsidRPr="009B2CAF">
        <w:rPr>
          <w:sz w:val="28"/>
          <w:szCs w:val="28"/>
        </w:rPr>
        <w:t>Закона № 151/2004-ОЗ</w:t>
      </w:r>
      <w:r w:rsidR="00247760">
        <w:rPr>
          <w:sz w:val="28"/>
          <w:szCs w:val="28"/>
        </w:rPr>
        <w:t>.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подтверждение обоснованности применения указанной льготы </w:t>
      </w:r>
      <w:r>
        <w:rPr>
          <w:sz w:val="28"/>
          <w:szCs w:val="28"/>
        </w:rPr>
        <w:br/>
      </w:r>
      <w:r w:rsidRPr="00F8472E">
        <w:rPr>
          <w:sz w:val="28"/>
          <w:szCs w:val="28"/>
        </w:rPr>
        <w:t xml:space="preserve">ООО </w:t>
      </w:r>
      <w:r w:rsidR="00B90655">
        <w:rPr>
          <w:sz w:val="28"/>
          <w:szCs w:val="28"/>
        </w:rPr>
        <w:t>«Х»</w:t>
      </w:r>
      <w:r>
        <w:rPr>
          <w:sz w:val="28"/>
          <w:szCs w:val="28"/>
        </w:rPr>
        <w:t xml:space="preserve"> в Инспекцию представлены: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247760">
        <w:rPr>
          <w:sz w:val="28"/>
          <w:szCs w:val="28"/>
        </w:rPr>
        <w:t xml:space="preserve">предварительный договор купли-продажи недвижимого имущества </w:t>
      </w:r>
      <w:r>
        <w:rPr>
          <w:sz w:val="28"/>
          <w:szCs w:val="28"/>
        </w:rPr>
        <w:br/>
      </w:r>
      <w:r w:rsidRPr="00247760">
        <w:rPr>
          <w:sz w:val="28"/>
          <w:szCs w:val="28"/>
        </w:rPr>
        <w:t xml:space="preserve">от 16.09.2013 </w:t>
      </w:r>
      <w:r>
        <w:rPr>
          <w:sz w:val="28"/>
          <w:szCs w:val="28"/>
        </w:rPr>
        <w:t xml:space="preserve">(далее – Договор </w:t>
      </w:r>
      <w:r w:rsidRPr="00247760">
        <w:rPr>
          <w:sz w:val="28"/>
          <w:szCs w:val="28"/>
        </w:rPr>
        <w:t>от 16.09.2013</w:t>
      </w:r>
      <w:r>
        <w:rPr>
          <w:sz w:val="28"/>
          <w:szCs w:val="28"/>
        </w:rPr>
        <w:t>);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47760">
        <w:rPr>
          <w:sz w:val="28"/>
          <w:szCs w:val="28"/>
        </w:rPr>
        <w:t xml:space="preserve">договор купли-продажи недвижимого имущества от 08.12.2014 </w:t>
      </w:r>
      <w:r>
        <w:rPr>
          <w:sz w:val="28"/>
          <w:szCs w:val="28"/>
        </w:rPr>
        <w:t xml:space="preserve">(далее – Договор </w:t>
      </w:r>
      <w:r w:rsidRPr="00247760">
        <w:rPr>
          <w:sz w:val="28"/>
          <w:szCs w:val="28"/>
        </w:rPr>
        <w:t>от 08.12.2014</w:t>
      </w:r>
      <w:r>
        <w:rPr>
          <w:sz w:val="28"/>
          <w:szCs w:val="28"/>
        </w:rPr>
        <w:t>);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47760">
        <w:rPr>
          <w:sz w:val="28"/>
          <w:szCs w:val="28"/>
        </w:rPr>
        <w:t>акт приема-передачи к договору купли-продажи от 08.12.2014</w:t>
      </w:r>
      <w:r>
        <w:rPr>
          <w:sz w:val="28"/>
          <w:szCs w:val="28"/>
        </w:rPr>
        <w:t>;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47760">
        <w:rPr>
          <w:sz w:val="28"/>
          <w:szCs w:val="28"/>
        </w:rPr>
        <w:t>товарная накладная от 08.12.2014</w:t>
      </w:r>
      <w:r>
        <w:rPr>
          <w:sz w:val="28"/>
          <w:szCs w:val="28"/>
        </w:rPr>
        <w:t>;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47760">
        <w:rPr>
          <w:sz w:val="28"/>
          <w:szCs w:val="28"/>
        </w:rPr>
        <w:t>свидетельство о государственной реги</w:t>
      </w:r>
      <w:r w:rsidR="00660CA3">
        <w:rPr>
          <w:sz w:val="28"/>
          <w:szCs w:val="28"/>
        </w:rPr>
        <w:t>страции права от 29.12.2014</w:t>
      </w:r>
      <w:r>
        <w:rPr>
          <w:sz w:val="28"/>
          <w:szCs w:val="28"/>
        </w:rPr>
        <w:t>;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47760">
        <w:rPr>
          <w:sz w:val="28"/>
          <w:szCs w:val="28"/>
        </w:rPr>
        <w:t>платежные поручения от 11.03.2016 на сумму 131</w:t>
      </w:r>
      <w:r>
        <w:rPr>
          <w:sz w:val="28"/>
          <w:szCs w:val="28"/>
        </w:rPr>
        <w:t> </w:t>
      </w:r>
      <w:r w:rsidRPr="00247760">
        <w:rPr>
          <w:sz w:val="28"/>
          <w:szCs w:val="28"/>
        </w:rPr>
        <w:t>065</w:t>
      </w:r>
      <w:r>
        <w:rPr>
          <w:sz w:val="28"/>
          <w:szCs w:val="28"/>
        </w:rPr>
        <w:t> </w:t>
      </w:r>
      <w:r w:rsidRPr="00247760">
        <w:rPr>
          <w:sz w:val="28"/>
          <w:szCs w:val="28"/>
        </w:rPr>
        <w:t>664,91 рубля</w:t>
      </w:r>
      <w:r>
        <w:rPr>
          <w:sz w:val="28"/>
          <w:szCs w:val="28"/>
        </w:rPr>
        <w:t xml:space="preserve">, </w:t>
      </w:r>
      <w:r w:rsidRPr="0024776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47760">
        <w:rPr>
          <w:sz w:val="28"/>
          <w:szCs w:val="28"/>
        </w:rPr>
        <w:t>30.12.2014 на сумму 2</w:t>
      </w:r>
      <w:r>
        <w:rPr>
          <w:sz w:val="28"/>
          <w:szCs w:val="28"/>
        </w:rPr>
        <w:t> </w:t>
      </w:r>
      <w:r w:rsidRPr="00247760">
        <w:rPr>
          <w:sz w:val="28"/>
          <w:szCs w:val="28"/>
        </w:rPr>
        <w:t>490</w:t>
      </w:r>
      <w:r>
        <w:rPr>
          <w:sz w:val="28"/>
          <w:szCs w:val="28"/>
        </w:rPr>
        <w:t> </w:t>
      </w:r>
      <w:r w:rsidRPr="00247760">
        <w:rPr>
          <w:sz w:val="28"/>
          <w:szCs w:val="28"/>
        </w:rPr>
        <w:t>247</w:t>
      </w:r>
      <w:r>
        <w:rPr>
          <w:sz w:val="28"/>
          <w:szCs w:val="28"/>
        </w:rPr>
        <w:t> 633,25 рубля;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47760">
        <w:rPr>
          <w:sz w:val="28"/>
          <w:szCs w:val="28"/>
        </w:rPr>
        <w:t>инвентарная карточка учета объекта основных средств от 31.03.2017</w:t>
      </w:r>
      <w:r>
        <w:rPr>
          <w:sz w:val="28"/>
          <w:szCs w:val="28"/>
        </w:rPr>
        <w:t>.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условиями Договора от 16.09.2013, предметом данного договора </w:t>
      </w:r>
      <w:r w:rsidRPr="00247760">
        <w:rPr>
          <w:sz w:val="28"/>
          <w:szCs w:val="28"/>
        </w:rPr>
        <w:t>является подписание в будущем договора купли-продажи на передачу в собственность Покупателя</w:t>
      </w:r>
      <w:r>
        <w:rPr>
          <w:sz w:val="28"/>
          <w:szCs w:val="28"/>
        </w:rPr>
        <w:t xml:space="preserve"> (</w:t>
      </w:r>
      <w:r w:rsidRPr="00F8472E">
        <w:rPr>
          <w:sz w:val="28"/>
          <w:szCs w:val="28"/>
        </w:rPr>
        <w:t xml:space="preserve">ООО </w:t>
      </w:r>
      <w:r w:rsidR="00B90655">
        <w:rPr>
          <w:sz w:val="28"/>
          <w:szCs w:val="28"/>
        </w:rPr>
        <w:t>«Х»</w:t>
      </w:r>
      <w:r>
        <w:rPr>
          <w:sz w:val="28"/>
          <w:szCs w:val="28"/>
        </w:rPr>
        <w:t>)</w:t>
      </w:r>
      <w:r w:rsidRPr="00247760">
        <w:rPr>
          <w:sz w:val="28"/>
          <w:szCs w:val="28"/>
        </w:rPr>
        <w:t xml:space="preserve"> земельных участков, принадлежащих на праве собственности Продавцу</w:t>
      </w:r>
      <w:r>
        <w:rPr>
          <w:sz w:val="28"/>
          <w:szCs w:val="28"/>
        </w:rPr>
        <w:t xml:space="preserve"> (ООО «</w:t>
      </w:r>
      <w:r w:rsidR="00660CA3">
        <w:rPr>
          <w:sz w:val="28"/>
          <w:szCs w:val="28"/>
        </w:rPr>
        <w:t>ЮЛ 1</w:t>
      </w:r>
      <w:r>
        <w:rPr>
          <w:sz w:val="28"/>
          <w:szCs w:val="28"/>
        </w:rPr>
        <w:t xml:space="preserve">») </w:t>
      </w:r>
      <w:r w:rsidRPr="00247760">
        <w:rPr>
          <w:sz w:val="28"/>
          <w:szCs w:val="28"/>
        </w:rPr>
        <w:t>и построенных на одном из них</w:t>
      </w:r>
      <w:r>
        <w:rPr>
          <w:sz w:val="28"/>
          <w:szCs w:val="28"/>
        </w:rPr>
        <w:t xml:space="preserve"> объектов недвижимого имущества,</w:t>
      </w:r>
      <w:r w:rsidRPr="00247760">
        <w:rPr>
          <w:sz w:val="28"/>
          <w:szCs w:val="28"/>
        </w:rPr>
        <w:t xml:space="preserve"> введенных в эксплуатацию</w:t>
      </w:r>
      <w:r>
        <w:rPr>
          <w:sz w:val="28"/>
          <w:szCs w:val="28"/>
        </w:rPr>
        <w:t>.</w:t>
      </w:r>
    </w:p>
    <w:p w:rsidR="00387AC8" w:rsidRDefault="00387AC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условиями договора не предусмотрено финансирование строительства Объекта за счет средств Общества.</w:t>
      </w:r>
    </w:p>
    <w:p w:rsidR="00247760" w:rsidRDefault="0024776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Инспекцией, строительство Объекта </w:t>
      </w:r>
      <w:r w:rsidR="00387AC8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ООО «</w:t>
      </w:r>
      <w:r w:rsidR="00660CA3">
        <w:rPr>
          <w:sz w:val="28"/>
          <w:szCs w:val="28"/>
        </w:rPr>
        <w:t>ЮЛ 1</w:t>
      </w:r>
      <w:r>
        <w:rPr>
          <w:sz w:val="28"/>
          <w:szCs w:val="28"/>
        </w:rPr>
        <w:t xml:space="preserve">» </w:t>
      </w:r>
      <w:r w:rsidR="00387AC8">
        <w:rPr>
          <w:sz w:val="28"/>
          <w:szCs w:val="28"/>
        </w:rPr>
        <w:t>в рамках договора</w:t>
      </w:r>
      <w:r w:rsidR="00387AC8" w:rsidRPr="00387AC8">
        <w:rPr>
          <w:sz w:val="28"/>
          <w:szCs w:val="28"/>
        </w:rPr>
        <w:t xml:space="preserve"> от 20.</w:t>
      </w:r>
      <w:r w:rsidR="00387AC8">
        <w:rPr>
          <w:sz w:val="28"/>
          <w:szCs w:val="28"/>
        </w:rPr>
        <w:t>09.2012, заключенного с</w:t>
      </w:r>
      <w:r w:rsidR="00387AC8" w:rsidRPr="00387AC8">
        <w:rPr>
          <w:sz w:val="28"/>
          <w:szCs w:val="28"/>
        </w:rPr>
        <w:t xml:space="preserve"> ООО «</w:t>
      </w:r>
      <w:r w:rsidR="00660CA3">
        <w:rPr>
          <w:sz w:val="28"/>
          <w:szCs w:val="28"/>
        </w:rPr>
        <w:t>ЮЛ 2</w:t>
      </w:r>
      <w:r w:rsidR="00387AC8" w:rsidRPr="00387AC8">
        <w:rPr>
          <w:sz w:val="28"/>
          <w:szCs w:val="28"/>
        </w:rPr>
        <w:t>»</w:t>
      </w:r>
      <w:r w:rsidR="00387AC8">
        <w:rPr>
          <w:sz w:val="28"/>
          <w:szCs w:val="28"/>
        </w:rPr>
        <w:t>.</w:t>
      </w:r>
    </w:p>
    <w:p w:rsidR="000F3C80" w:rsidRDefault="00387AC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указанному договору, </w:t>
      </w:r>
      <w:r w:rsidRPr="00387AC8">
        <w:rPr>
          <w:sz w:val="28"/>
          <w:szCs w:val="28"/>
        </w:rPr>
        <w:t>ООО «</w:t>
      </w:r>
      <w:r w:rsidR="00660CA3">
        <w:rPr>
          <w:sz w:val="28"/>
          <w:szCs w:val="28"/>
        </w:rPr>
        <w:t>ЮЛ 1</w:t>
      </w:r>
      <w:r w:rsidRPr="00387AC8">
        <w:rPr>
          <w:sz w:val="28"/>
          <w:szCs w:val="28"/>
        </w:rPr>
        <w:t>» (</w:t>
      </w:r>
      <w:r>
        <w:rPr>
          <w:sz w:val="28"/>
          <w:szCs w:val="28"/>
        </w:rPr>
        <w:t>З</w:t>
      </w:r>
      <w:r w:rsidRPr="00387AC8">
        <w:rPr>
          <w:sz w:val="28"/>
          <w:szCs w:val="28"/>
        </w:rPr>
        <w:t>астройщик)</w:t>
      </w:r>
      <w:r>
        <w:rPr>
          <w:sz w:val="28"/>
          <w:szCs w:val="28"/>
        </w:rPr>
        <w:t xml:space="preserve"> обеспечивает</w:t>
      </w:r>
      <w:r w:rsidR="000F3C80">
        <w:rPr>
          <w:sz w:val="28"/>
          <w:szCs w:val="28"/>
        </w:rPr>
        <w:t>:</w:t>
      </w:r>
    </w:p>
    <w:p w:rsidR="000F3C80" w:rsidRDefault="000F3C80" w:rsidP="000F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F3C80">
        <w:rPr>
          <w:sz w:val="28"/>
          <w:szCs w:val="28"/>
        </w:rPr>
        <w:t xml:space="preserve">своевременное и </w:t>
      </w:r>
      <w:r>
        <w:rPr>
          <w:sz w:val="28"/>
          <w:szCs w:val="28"/>
        </w:rPr>
        <w:t>полное</w:t>
      </w:r>
      <w:r w:rsidRPr="000F3C80">
        <w:rPr>
          <w:sz w:val="28"/>
          <w:szCs w:val="28"/>
        </w:rPr>
        <w:t xml:space="preserve"> финансирование производимых работ; </w:t>
      </w:r>
    </w:p>
    <w:p w:rsidR="000F3C80" w:rsidRDefault="000F3C80" w:rsidP="000F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F3C80">
        <w:rPr>
          <w:sz w:val="28"/>
          <w:szCs w:val="28"/>
        </w:rPr>
        <w:t>своевременно</w:t>
      </w:r>
      <w:r w:rsidR="00A711AE">
        <w:rPr>
          <w:sz w:val="28"/>
          <w:szCs w:val="28"/>
        </w:rPr>
        <w:t>е</w:t>
      </w:r>
      <w:r w:rsidRPr="000F3C80">
        <w:rPr>
          <w:sz w:val="28"/>
          <w:szCs w:val="28"/>
        </w:rPr>
        <w:t>, в соответствии с условиями заключенных</w:t>
      </w:r>
      <w:r>
        <w:rPr>
          <w:sz w:val="28"/>
          <w:szCs w:val="28"/>
        </w:rPr>
        <w:t xml:space="preserve"> Техническим заказчиком</w:t>
      </w:r>
      <w:r w:rsidRPr="000F3C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F3C80">
        <w:rPr>
          <w:sz w:val="28"/>
          <w:szCs w:val="28"/>
        </w:rPr>
        <w:t>ООО «</w:t>
      </w:r>
      <w:r w:rsidR="00660CA3">
        <w:rPr>
          <w:sz w:val="28"/>
          <w:szCs w:val="28"/>
        </w:rPr>
        <w:t>ЮЛ 2</w:t>
      </w:r>
      <w:r>
        <w:rPr>
          <w:sz w:val="28"/>
          <w:szCs w:val="28"/>
        </w:rPr>
        <w:t>»</w:t>
      </w:r>
      <w:r w:rsidR="00660CA3">
        <w:rPr>
          <w:sz w:val="28"/>
          <w:szCs w:val="28"/>
        </w:rPr>
        <w:t>)</w:t>
      </w:r>
      <w:r>
        <w:rPr>
          <w:sz w:val="28"/>
          <w:szCs w:val="28"/>
        </w:rPr>
        <w:t xml:space="preserve"> договоров, перечисление</w:t>
      </w:r>
      <w:r w:rsidRPr="000F3C80">
        <w:rPr>
          <w:sz w:val="28"/>
          <w:szCs w:val="28"/>
        </w:rPr>
        <w:t xml:space="preserve"> денежные средства для исполнения обязанностей </w:t>
      </w:r>
      <w:r>
        <w:rPr>
          <w:sz w:val="28"/>
          <w:szCs w:val="28"/>
        </w:rPr>
        <w:t>по оплате</w:t>
      </w:r>
      <w:r w:rsidRPr="000F3C80">
        <w:rPr>
          <w:sz w:val="28"/>
          <w:szCs w:val="28"/>
        </w:rPr>
        <w:t xml:space="preserve"> расходов, относимых на счет </w:t>
      </w:r>
      <w:r>
        <w:rPr>
          <w:sz w:val="28"/>
          <w:szCs w:val="28"/>
        </w:rPr>
        <w:t>З</w:t>
      </w:r>
      <w:r w:rsidRPr="000F3C80">
        <w:rPr>
          <w:sz w:val="28"/>
          <w:szCs w:val="28"/>
        </w:rPr>
        <w:t>астройщика;</w:t>
      </w:r>
    </w:p>
    <w:p w:rsidR="000F3C80" w:rsidRDefault="000F3C80" w:rsidP="000F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711AE">
        <w:rPr>
          <w:sz w:val="28"/>
          <w:szCs w:val="28"/>
        </w:rPr>
        <w:t>возможность перечисления</w:t>
      </w:r>
      <w:r w:rsidRPr="000F3C80">
        <w:rPr>
          <w:sz w:val="28"/>
          <w:szCs w:val="28"/>
        </w:rPr>
        <w:t xml:space="preserve"> денежных средств в счет оплаты по заключенным </w:t>
      </w:r>
      <w:r>
        <w:rPr>
          <w:sz w:val="28"/>
          <w:szCs w:val="28"/>
        </w:rPr>
        <w:t>Т</w:t>
      </w:r>
      <w:r w:rsidRPr="000F3C80">
        <w:rPr>
          <w:sz w:val="28"/>
          <w:szCs w:val="28"/>
        </w:rPr>
        <w:t>ехническим заказчиком договорам, непосредственно на счет соответствующих контрагентов</w:t>
      </w:r>
      <w:r>
        <w:rPr>
          <w:sz w:val="28"/>
          <w:szCs w:val="28"/>
        </w:rPr>
        <w:t>;</w:t>
      </w:r>
    </w:p>
    <w:p w:rsidR="000F3C80" w:rsidRDefault="000F3C80" w:rsidP="000F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оплату</w:t>
      </w:r>
      <w:r w:rsidRPr="000F3C8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F3C80">
        <w:rPr>
          <w:sz w:val="28"/>
          <w:szCs w:val="28"/>
        </w:rPr>
        <w:t>ехническому заказчику вознаграждени</w:t>
      </w:r>
      <w:r>
        <w:rPr>
          <w:sz w:val="28"/>
          <w:szCs w:val="28"/>
        </w:rPr>
        <w:t>я</w:t>
      </w:r>
      <w:r w:rsidRPr="000F3C80">
        <w:rPr>
          <w:sz w:val="28"/>
          <w:szCs w:val="28"/>
        </w:rPr>
        <w:t xml:space="preserve"> в порядке и в размерах, </w:t>
      </w:r>
      <w:r w:rsidR="000041B9">
        <w:rPr>
          <w:sz w:val="28"/>
          <w:szCs w:val="28"/>
        </w:rPr>
        <w:t xml:space="preserve">установленных </w:t>
      </w:r>
      <w:r w:rsidR="00660CA3">
        <w:rPr>
          <w:sz w:val="28"/>
          <w:szCs w:val="28"/>
        </w:rPr>
        <w:t>д</w:t>
      </w:r>
      <w:r w:rsidRPr="000F3C80">
        <w:rPr>
          <w:sz w:val="28"/>
          <w:szCs w:val="28"/>
        </w:rPr>
        <w:t>оговором</w:t>
      </w:r>
      <w:r>
        <w:rPr>
          <w:sz w:val="28"/>
          <w:szCs w:val="28"/>
        </w:rPr>
        <w:t>;</w:t>
      </w:r>
    </w:p>
    <w:p w:rsidR="000F3C80" w:rsidRDefault="000F3C80" w:rsidP="000F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711AE">
        <w:rPr>
          <w:sz w:val="28"/>
          <w:szCs w:val="28"/>
        </w:rPr>
        <w:t>ведение</w:t>
      </w:r>
      <w:r w:rsidRPr="000F3C80">
        <w:rPr>
          <w:sz w:val="28"/>
          <w:szCs w:val="28"/>
        </w:rPr>
        <w:t xml:space="preserve"> учет</w:t>
      </w:r>
      <w:r w:rsidR="00A711AE">
        <w:rPr>
          <w:sz w:val="28"/>
          <w:szCs w:val="28"/>
        </w:rPr>
        <w:t>а</w:t>
      </w:r>
      <w:r w:rsidRPr="000F3C80">
        <w:rPr>
          <w:sz w:val="28"/>
          <w:szCs w:val="28"/>
        </w:rPr>
        <w:t xml:space="preserve"> инвентарной стоимости объекта строительства.</w:t>
      </w:r>
    </w:p>
    <w:p w:rsidR="000E3D17" w:rsidRDefault="000E3D17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банковских выписок Заявителя в период осуществления строительства Объекта Инспекцией не установлено перечисления денежных средств в адрес ООО «</w:t>
      </w:r>
      <w:r w:rsidR="000041B9">
        <w:rPr>
          <w:sz w:val="28"/>
          <w:szCs w:val="28"/>
        </w:rPr>
        <w:t>ЮЛ 1</w:t>
      </w:r>
      <w:r>
        <w:rPr>
          <w:sz w:val="28"/>
          <w:szCs w:val="28"/>
        </w:rPr>
        <w:t xml:space="preserve">» или </w:t>
      </w:r>
      <w:r w:rsidRPr="00387AC8">
        <w:rPr>
          <w:sz w:val="28"/>
          <w:szCs w:val="28"/>
        </w:rPr>
        <w:t>ООО «</w:t>
      </w:r>
      <w:r w:rsidR="000041B9">
        <w:rPr>
          <w:sz w:val="28"/>
          <w:szCs w:val="28"/>
        </w:rPr>
        <w:t>ЮЛ 2</w:t>
      </w:r>
      <w:r w:rsidRPr="00387AC8">
        <w:rPr>
          <w:sz w:val="28"/>
          <w:szCs w:val="28"/>
        </w:rPr>
        <w:t>»</w:t>
      </w:r>
      <w:r w:rsidR="00FA2597">
        <w:rPr>
          <w:sz w:val="28"/>
          <w:szCs w:val="28"/>
        </w:rPr>
        <w:t xml:space="preserve"> </w:t>
      </w:r>
      <w:r w:rsidR="000F3C80">
        <w:rPr>
          <w:sz w:val="28"/>
          <w:szCs w:val="28"/>
        </w:rPr>
        <w:t>на</w:t>
      </w:r>
      <w:r w:rsidR="00FA2597">
        <w:rPr>
          <w:sz w:val="28"/>
          <w:szCs w:val="28"/>
        </w:rPr>
        <w:t xml:space="preserve"> осуществление </w:t>
      </w:r>
      <w:r w:rsidR="00A711AE">
        <w:rPr>
          <w:sz w:val="28"/>
          <w:szCs w:val="28"/>
        </w:rPr>
        <w:t>строительства</w:t>
      </w:r>
      <w:r>
        <w:rPr>
          <w:sz w:val="28"/>
          <w:szCs w:val="28"/>
        </w:rPr>
        <w:t>.</w:t>
      </w:r>
    </w:p>
    <w:p w:rsidR="000E3D17" w:rsidRDefault="000E3D17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из банковских выписок ООО «</w:t>
      </w:r>
      <w:r w:rsidR="000041B9">
        <w:rPr>
          <w:sz w:val="28"/>
          <w:szCs w:val="28"/>
        </w:rPr>
        <w:t>ЮЛ 1</w:t>
      </w:r>
      <w:r>
        <w:rPr>
          <w:sz w:val="28"/>
          <w:szCs w:val="28"/>
        </w:rPr>
        <w:t>» следует, что данная организация</w:t>
      </w:r>
      <w:r w:rsidR="00FA2597">
        <w:rPr>
          <w:sz w:val="28"/>
          <w:szCs w:val="28"/>
        </w:rPr>
        <w:t xml:space="preserve"> </w:t>
      </w:r>
      <w:r w:rsidR="00F43BE2">
        <w:rPr>
          <w:sz w:val="28"/>
          <w:szCs w:val="28"/>
        </w:rPr>
        <w:t>осуществляла</w:t>
      </w:r>
      <w:r>
        <w:rPr>
          <w:sz w:val="28"/>
          <w:szCs w:val="28"/>
        </w:rPr>
        <w:t xml:space="preserve"> финансирование строительства объекта недвижимости, а также оплату вознаграждения Технического заказчика в рамках договора</w:t>
      </w:r>
      <w:r w:rsidRPr="00387AC8">
        <w:rPr>
          <w:sz w:val="28"/>
          <w:szCs w:val="28"/>
        </w:rPr>
        <w:t xml:space="preserve"> от 20.</w:t>
      </w:r>
      <w:r>
        <w:rPr>
          <w:sz w:val="28"/>
          <w:szCs w:val="28"/>
        </w:rPr>
        <w:t>09.2012.</w:t>
      </w:r>
    </w:p>
    <w:p w:rsidR="003B10B7" w:rsidRDefault="00387AC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AC8">
        <w:rPr>
          <w:sz w:val="28"/>
          <w:szCs w:val="28"/>
        </w:rPr>
        <w:t xml:space="preserve">По окончании строительства Администрацией </w:t>
      </w:r>
      <w:r>
        <w:rPr>
          <w:sz w:val="28"/>
          <w:szCs w:val="28"/>
        </w:rPr>
        <w:t>сельского поселения</w:t>
      </w:r>
      <w:r w:rsidRPr="00387AC8">
        <w:rPr>
          <w:sz w:val="28"/>
          <w:szCs w:val="28"/>
        </w:rPr>
        <w:t xml:space="preserve"> выдано </w:t>
      </w:r>
      <w:r w:rsidR="000041B9">
        <w:rPr>
          <w:sz w:val="28"/>
          <w:szCs w:val="28"/>
        </w:rPr>
        <w:br/>
      </w:r>
      <w:r w:rsidRPr="00387AC8">
        <w:rPr>
          <w:sz w:val="28"/>
          <w:szCs w:val="28"/>
        </w:rPr>
        <w:t>ООО «</w:t>
      </w:r>
      <w:r w:rsidR="000041B9">
        <w:rPr>
          <w:sz w:val="28"/>
          <w:szCs w:val="28"/>
        </w:rPr>
        <w:t>ЮЛ 1</w:t>
      </w:r>
      <w:r w:rsidRPr="00387AC8">
        <w:rPr>
          <w:sz w:val="28"/>
          <w:szCs w:val="28"/>
        </w:rPr>
        <w:t>» разрешение на ввод объекта в эксплуатацию от 16.10.2014.</w:t>
      </w:r>
    </w:p>
    <w:p w:rsidR="00387AC8" w:rsidRDefault="00387AC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87AC8">
        <w:rPr>
          <w:sz w:val="28"/>
          <w:szCs w:val="28"/>
        </w:rPr>
        <w:t xml:space="preserve">ерриториальным органом </w:t>
      </w:r>
      <w:proofErr w:type="spellStart"/>
      <w:r w:rsidRPr="00387AC8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387AC8">
        <w:rPr>
          <w:sz w:val="28"/>
          <w:szCs w:val="28"/>
        </w:rPr>
        <w:t>10.11.2014 зарегистрировано право собственности</w:t>
      </w:r>
      <w:r>
        <w:rPr>
          <w:sz w:val="28"/>
          <w:szCs w:val="28"/>
        </w:rPr>
        <w:t xml:space="preserve"> </w:t>
      </w:r>
      <w:r w:rsidRPr="00387AC8">
        <w:rPr>
          <w:sz w:val="28"/>
          <w:szCs w:val="28"/>
        </w:rPr>
        <w:t>ООО «</w:t>
      </w:r>
      <w:r w:rsidR="000041B9">
        <w:rPr>
          <w:sz w:val="28"/>
          <w:szCs w:val="28"/>
        </w:rPr>
        <w:t>ЮЛ 1</w:t>
      </w:r>
      <w:r w:rsidRPr="00387AC8">
        <w:rPr>
          <w:sz w:val="28"/>
          <w:szCs w:val="28"/>
        </w:rPr>
        <w:t xml:space="preserve">» на </w:t>
      </w:r>
      <w:r>
        <w:rPr>
          <w:sz w:val="28"/>
          <w:szCs w:val="28"/>
        </w:rPr>
        <w:t>Объект</w:t>
      </w:r>
      <w:r w:rsidRPr="00387AC8">
        <w:rPr>
          <w:sz w:val="28"/>
          <w:szCs w:val="28"/>
        </w:rPr>
        <w:t>.</w:t>
      </w:r>
    </w:p>
    <w:p w:rsidR="003B10B7" w:rsidRDefault="00387AC8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05.12.2014 </w:t>
      </w:r>
      <w:r w:rsidR="000F3C80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принят </w:t>
      </w:r>
      <w:r w:rsidRPr="00387AC8">
        <w:rPr>
          <w:sz w:val="28"/>
          <w:szCs w:val="28"/>
        </w:rPr>
        <w:t>ООО «</w:t>
      </w:r>
      <w:r w:rsidR="000041B9">
        <w:rPr>
          <w:sz w:val="28"/>
          <w:szCs w:val="28"/>
        </w:rPr>
        <w:t>ЮЛ 1</w:t>
      </w:r>
      <w:r w:rsidRPr="00387AC8">
        <w:rPr>
          <w:sz w:val="28"/>
          <w:szCs w:val="28"/>
        </w:rPr>
        <w:t>»</w:t>
      </w:r>
      <w:r>
        <w:rPr>
          <w:sz w:val="28"/>
          <w:szCs w:val="28"/>
        </w:rPr>
        <w:t xml:space="preserve"> к бухгалтерскому учету на счет 41 </w:t>
      </w:r>
      <w:r w:rsidR="000041B9">
        <w:rPr>
          <w:sz w:val="28"/>
          <w:szCs w:val="28"/>
        </w:rPr>
        <w:t>«</w:t>
      </w:r>
      <w:r>
        <w:rPr>
          <w:sz w:val="28"/>
          <w:szCs w:val="28"/>
        </w:rPr>
        <w:t>Товары».</w:t>
      </w:r>
    </w:p>
    <w:p w:rsidR="00FA2597" w:rsidRDefault="00F43BE2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E2">
        <w:rPr>
          <w:sz w:val="28"/>
          <w:szCs w:val="28"/>
        </w:rPr>
        <w:t xml:space="preserve">08.12.2014 согласно </w:t>
      </w:r>
      <w:r w:rsidR="00075F52">
        <w:rPr>
          <w:sz w:val="28"/>
          <w:szCs w:val="28"/>
        </w:rPr>
        <w:t xml:space="preserve">Договору </w:t>
      </w:r>
      <w:r w:rsidR="00075F52" w:rsidRPr="00247760">
        <w:rPr>
          <w:sz w:val="28"/>
          <w:szCs w:val="28"/>
        </w:rPr>
        <w:t>от 08.12.2014</w:t>
      </w:r>
      <w:r w:rsidRPr="00F43BE2">
        <w:rPr>
          <w:sz w:val="28"/>
          <w:szCs w:val="28"/>
        </w:rPr>
        <w:t>, ООО «</w:t>
      </w:r>
      <w:r w:rsidR="000041B9">
        <w:rPr>
          <w:sz w:val="28"/>
          <w:szCs w:val="28"/>
        </w:rPr>
        <w:t>ЮЛ 1</w:t>
      </w:r>
      <w:r w:rsidRPr="00F43BE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реализовало, в том числе Объект в адрес </w:t>
      </w:r>
      <w:r w:rsidRPr="00F43BE2">
        <w:rPr>
          <w:sz w:val="28"/>
          <w:szCs w:val="28"/>
        </w:rPr>
        <w:t xml:space="preserve">ООО </w:t>
      </w:r>
      <w:r w:rsidR="00B90655">
        <w:rPr>
          <w:sz w:val="28"/>
          <w:szCs w:val="28"/>
        </w:rPr>
        <w:t>«Х»</w:t>
      </w:r>
      <w:r w:rsidRPr="00F43BE2">
        <w:rPr>
          <w:sz w:val="28"/>
          <w:szCs w:val="28"/>
        </w:rPr>
        <w:t>.</w:t>
      </w:r>
    </w:p>
    <w:p w:rsidR="00001413" w:rsidRDefault="00FB412D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по данному договору в адрес </w:t>
      </w:r>
      <w:r w:rsidRPr="00F43BE2">
        <w:rPr>
          <w:sz w:val="28"/>
          <w:szCs w:val="28"/>
        </w:rPr>
        <w:t>ООО «</w:t>
      </w:r>
      <w:r w:rsidR="000041B9">
        <w:rPr>
          <w:sz w:val="28"/>
          <w:szCs w:val="28"/>
        </w:rPr>
        <w:t>ЮЛ 1</w:t>
      </w:r>
      <w:r w:rsidRPr="00F43BE2">
        <w:rPr>
          <w:sz w:val="28"/>
          <w:szCs w:val="28"/>
        </w:rPr>
        <w:t>»</w:t>
      </w:r>
      <w:r>
        <w:rPr>
          <w:sz w:val="28"/>
          <w:szCs w:val="28"/>
        </w:rPr>
        <w:t xml:space="preserve"> произведена </w:t>
      </w:r>
      <w:r w:rsidR="00001413">
        <w:rPr>
          <w:sz w:val="28"/>
          <w:szCs w:val="28"/>
        </w:rPr>
        <w:t>Заявителем платежным</w:t>
      </w:r>
      <w:r>
        <w:rPr>
          <w:sz w:val="28"/>
          <w:szCs w:val="28"/>
        </w:rPr>
        <w:t>и поручениями</w:t>
      </w:r>
      <w:r w:rsidR="00001413">
        <w:rPr>
          <w:sz w:val="28"/>
          <w:szCs w:val="28"/>
        </w:rPr>
        <w:t xml:space="preserve"> от 30.12.2014 </w:t>
      </w:r>
      <w:r>
        <w:rPr>
          <w:sz w:val="28"/>
          <w:szCs w:val="28"/>
        </w:rPr>
        <w:t>на сумму</w:t>
      </w:r>
      <w:r w:rsidR="00001413">
        <w:rPr>
          <w:sz w:val="28"/>
          <w:szCs w:val="28"/>
        </w:rPr>
        <w:t xml:space="preserve"> 2 490 247 633,25 рубл</w:t>
      </w:r>
      <w:r>
        <w:rPr>
          <w:sz w:val="28"/>
          <w:szCs w:val="28"/>
        </w:rPr>
        <w:t>я</w:t>
      </w:r>
      <w:r w:rsidR="00001413">
        <w:rPr>
          <w:sz w:val="28"/>
          <w:szCs w:val="28"/>
        </w:rPr>
        <w:t xml:space="preserve">, в том числе </w:t>
      </w:r>
      <w:r w:rsidR="00001413">
        <w:rPr>
          <w:sz w:val="28"/>
          <w:szCs w:val="28"/>
        </w:rPr>
        <w:lastRenderedPageBreak/>
        <w:t>НДС по ставке 18 процентов – 369 175 062,</w:t>
      </w:r>
      <w:r>
        <w:rPr>
          <w:sz w:val="28"/>
          <w:szCs w:val="28"/>
        </w:rPr>
        <w:t>71 рубля и от 11.03.2016 на сумму 131 065 664,94 рубля, в том числе НДС по ставке 18 процентов – 19 993 067,53 рублей.</w:t>
      </w:r>
    </w:p>
    <w:p w:rsidR="009A7DAD" w:rsidRPr="009A7DAD" w:rsidRDefault="009A7DAD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ходе камеральных налоговых проверок Инспекцией на </w:t>
      </w:r>
      <w:r w:rsidR="00683287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="00683287">
        <w:rPr>
          <w:sz w:val="28"/>
          <w:szCs w:val="28"/>
        </w:rPr>
        <w:br/>
      </w:r>
      <w:r>
        <w:rPr>
          <w:sz w:val="28"/>
          <w:szCs w:val="28"/>
        </w:rPr>
        <w:t xml:space="preserve">от 07.12.2018 получен ответ Министерства экономики и финансов Московской области от 19.12.2018, согласно которому </w:t>
      </w:r>
      <w:r w:rsidR="00683287" w:rsidRPr="00F43BE2">
        <w:rPr>
          <w:sz w:val="28"/>
          <w:szCs w:val="28"/>
        </w:rPr>
        <w:t xml:space="preserve">ООО </w:t>
      </w:r>
      <w:r w:rsidR="00B90655">
        <w:rPr>
          <w:sz w:val="28"/>
          <w:szCs w:val="28"/>
        </w:rPr>
        <w:t>«Х»</w:t>
      </w:r>
      <w:r>
        <w:rPr>
          <w:sz w:val="28"/>
          <w:szCs w:val="28"/>
        </w:rPr>
        <w:t xml:space="preserve"> не соответствует условиям для получения налоговой льготы, установленной статьей 26.18 Закона № </w:t>
      </w:r>
      <w:r w:rsidRPr="009B2CAF">
        <w:rPr>
          <w:sz w:val="28"/>
          <w:szCs w:val="28"/>
        </w:rPr>
        <w:t>151/2004-ОЗ</w:t>
      </w:r>
      <w:r>
        <w:rPr>
          <w:sz w:val="28"/>
          <w:szCs w:val="28"/>
        </w:rPr>
        <w:t>, в виде освобождения от уплаты налога на имущество организаций, поскольку не осуществляло капитальные вложения в новое строительство объекта основных средств, а приобрело готовые объекты у иного лица на основании договора купли-продажи.</w:t>
      </w:r>
    </w:p>
    <w:p w:rsidR="000F3C80" w:rsidRDefault="00C762FE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3AB">
        <w:rPr>
          <w:sz w:val="28"/>
          <w:szCs w:val="28"/>
        </w:rPr>
        <w:t xml:space="preserve">На основании изложенного Инспекцией сделан вывод о том, что Заявитель не являлся инвестором при строительстве Объекта, в связи с чем налоговая льгота по налогу на имущество организаций, предусмотренная статьей 26.18 Закона </w:t>
      </w:r>
      <w:r w:rsidRPr="004D13AB">
        <w:rPr>
          <w:sz w:val="28"/>
          <w:szCs w:val="28"/>
        </w:rPr>
        <w:br/>
        <w:t>№ 151/2004-ОЗ, применена Обществом неправомерно.</w:t>
      </w:r>
      <w:r w:rsidR="00001413">
        <w:rPr>
          <w:sz w:val="28"/>
          <w:szCs w:val="28"/>
        </w:rPr>
        <w:t xml:space="preserve"> </w:t>
      </w:r>
    </w:p>
    <w:p w:rsidR="000F3C80" w:rsidRDefault="004101D0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установленную Инспекцией в ходе камеральных налоговых проверок совокупность обстоятельств</w:t>
      </w:r>
      <w:r w:rsidR="00DC18C4">
        <w:rPr>
          <w:sz w:val="28"/>
          <w:szCs w:val="28"/>
        </w:rPr>
        <w:t xml:space="preserve">, ФНС России считает, что </w:t>
      </w:r>
      <w:r w:rsidR="000F3C80">
        <w:rPr>
          <w:sz w:val="28"/>
          <w:szCs w:val="28"/>
        </w:rPr>
        <w:t>в рассматриваемом случае непосредственное ф</w:t>
      </w:r>
      <w:r w:rsidR="000F3C80" w:rsidRPr="003320F8">
        <w:rPr>
          <w:sz w:val="28"/>
          <w:szCs w:val="28"/>
        </w:rPr>
        <w:t>инансирование</w:t>
      </w:r>
      <w:r w:rsidR="00BE73AA">
        <w:rPr>
          <w:sz w:val="28"/>
          <w:szCs w:val="28"/>
        </w:rPr>
        <w:t xml:space="preserve"> (перечисление денежных средств техническому заказчику строительства и привлеченным им контрагентам на выполнение строительно-монтажных работ)</w:t>
      </w:r>
      <w:r w:rsidR="000F3C80" w:rsidRPr="003320F8">
        <w:rPr>
          <w:sz w:val="28"/>
          <w:szCs w:val="28"/>
        </w:rPr>
        <w:t xml:space="preserve"> капитальных вложений</w:t>
      </w:r>
      <w:r w:rsidR="00A711AE">
        <w:rPr>
          <w:sz w:val="28"/>
          <w:szCs w:val="28"/>
        </w:rPr>
        <w:t xml:space="preserve"> в</w:t>
      </w:r>
      <w:r w:rsidR="000F3C80">
        <w:rPr>
          <w:sz w:val="28"/>
          <w:szCs w:val="28"/>
        </w:rPr>
        <w:t xml:space="preserve"> </w:t>
      </w:r>
      <w:r w:rsidR="00BE73AA">
        <w:rPr>
          <w:sz w:val="28"/>
          <w:szCs w:val="28"/>
        </w:rPr>
        <w:t>Объект</w:t>
      </w:r>
      <w:r w:rsidR="000F3C80">
        <w:rPr>
          <w:sz w:val="28"/>
          <w:szCs w:val="28"/>
        </w:rPr>
        <w:t xml:space="preserve"> осуществляло ООО «</w:t>
      </w:r>
      <w:r w:rsidR="000041B9">
        <w:rPr>
          <w:sz w:val="28"/>
          <w:szCs w:val="28"/>
        </w:rPr>
        <w:t>ЮЛ 1</w:t>
      </w:r>
      <w:r w:rsidR="000F3C80">
        <w:rPr>
          <w:sz w:val="28"/>
          <w:szCs w:val="28"/>
        </w:rPr>
        <w:t>»</w:t>
      </w:r>
      <w:r w:rsidR="002B345E">
        <w:rPr>
          <w:sz w:val="28"/>
          <w:szCs w:val="28"/>
        </w:rPr>
        <w:t>.</w:t>
      </w:r>
    </w:p>
    <w:p w:rsidR="002B345E" w:rsidRDefault="002B345E" w:rsidP="002B3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условия </w:t>
      </w:r>
      <w:r w:rsidRPr="002B345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2B345E">
        <w:rPr>
          <w:sz w:val="28"/>
          <w:szCs w:val="28"/>
        </w:rPr>
        <w:t xml:space="preserve"> от 16.09.2013 </w:t>
      </w:r>
      <w:r>
        <w:rPr>
          <w:sz w:val="28"/>
          <w:szCs w:val="28"/>
        </w:rPr>
        <w:t xml:space="preserve">и </w:t>
      </w:r>
      <w:r w:rsidRPr="002B345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2B345E">
        <w:rPr>
          <w:sz w:val="28"/>
          <w:szCs w:val="28"/>
        </w:rPr>
        <w:t xml:space="preserve"> от 08.12.2014 </w:t>
      </w:r>
      <w:r>
        <w:rPr>
          <w:sz w:val="28"/>
          <w:szCs w:val="28"/>
        </w:rPr>
        <w:t>не подразумевают осуществления Заявителем финансирования капитальных вложений в строительство Объекта, поскольку предметом указанных договоров является приобретение, в том числе готового недвижимого имущества.</w:t>
      </w:r>
    </w:p>
    <w:p w:rsidR="00DC18C4" w:rsidRDefault="002B345E" w:rsidP="00A96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DC18C4">
        <w:rPr>
          <w:sz w:val="28"/>
          <w:szCs w:val="28"/>
        </w:rPr>
        <w:t xml:space="preserve"> у </w:t>
      </w:r>
      <w:r w:rsidR="00892FDF">
        <w:rPr>
          <w:sz w:val="28"/>
          <w:szCs w:val="28"/>
        </w:rPr>
        <w:t xml:space="preserve">Общества отсутствовало право на применение льготы по налогу на имущество организаций, установленной статьей 26.18 </w:t>
      </w:r>
      <w:r w:rsidR="00892FDF" w:rsidRPr="009B2CAF"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</w:r>
      <w:r w:rsidR="00892FDF" w:rsidRPr="009B2CAF">
        <w:rPr>
          <w:sz w:val="28"/>
          <w:szCs w:val="28"/>
        </w:rPr>
        <w:t>№ 151/2004-ОЗ</w:t>
      </w:r>
      <w:r w:rsidR="00892FDF">
        <w:rPr>
          <w:sz w:val="28"/>
          <w:szCs w:val="28"/>
        </w:rPr>
        <w:t>, в отношении Объекта, поскольку данная льгота предусмотрена для инвесторов, осуществивших</w:t>
      </w:r>
      <w:r>
        <w:rPr>
          <w:sz w:val="28"/>
          <w:szCs w:val="28"/>
        </w:rPr>
        <w:t>, в том числе</w:t>
      </w:r>
      <w:r w:rsidR="00892FDF" w:rsidRPr="009B2CAF">
        <w:rPr>
          <w:sz w:val="28"/>
          <w:szCs w:val="28"/>
        </w:rPr>
        <w:t xml:space="preserve"> капитальные вложения в новое строительство</w:t>
      </w:r>
      <w:r>
        <w:rPr>
          <w:sz w:val="28"/>
          <w:szCs w:val="28"/>
        </w:rPr>
        <w:t xml:space="preserve"> </w:t>
      </w:r>
      <w:r w:rsidR="00892FDF" w:rsidRPr="009B2CAF">
        <w:rPr>
          <w:sz w:val="28"/>
          <w:szCs w:val="28"/>
        </w:rPr>
        <w:t>объекта основных средств</w:t>
      </w:r>
      <w:r w:rsidR="00892FDF">
        <w:rPr>
          <w:sz w:val="28"/>
          <w:szCs w:val="28"/>
        </w:rPr>
        <w:t>.</w:t>
      </w:r>
    </w:p>
    <w:p w:rsidR="007E1B89" w:rsidRPr="00A0366A" w:rsidRDefault="007E1B89" w:rsidP="007E1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A0366A">
        <w:rPr>
          <w:sz w:val="28"/>
          <w:szCs w:val="28"/>
        </w:rPr>
        <w:t xml:space="preserve"> </w:t>
      </w:r>
      <w:r>
        <w:rPr>
          <w:sz w:val="28"/>
          <w:szCs w:val="28"/>
        </w:rPr>
        <w:t>просьбы Общества</w:t>
      </w:r>
      <w:r w:rsidRPr="00A0366A">
        <w:rPr>
          <w:sz w:val="28"/>
          <w:szCs w:val="28"/>
        </w:rPr>
        <w:t xml:space="preserve"> о рассмотрении жалобы </w:t>
      </w:r>
      <w:r w:rsidRPr="009059B2">
        <w:rPr>
          <w:sz w:val="28"/>
          <w:szCs w:val="28"/>
        </w:rPr>
        <w:t>от</w:t>
      </w:r>
      <w:r w:rsidR="00A711AE">
        <w:rPr>
          <w:sz w:val="28"/>
          <w:szCs w:val="28"/>
        </w:rPr>
        <w:t xml:space="preserve"> </w:t>
      </w:r>
      <w:r>
        <w:rPr>
          <w:sz w:val="28"/>
          <w:szCs w:val="28"/>
        </w:rPr>
        <w:t>22.07</w:t>
      </w:r>
      <w:r w:rsidRPr="009059B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059B2">
        <w:rPr>
          <w:sz w:val="28"/>
          <w:szCs w:val="28"/>
        </w:rPr>
        <w:t xml:space="preserve"> </w:t>
      </w:r>
      <w:r w:rsidRPr="00A0366A">
        <w:rPr>
          <w:sz w:val="28"/>
          <w:szCs w:val="28"/>
        </w:rPr>
        <w:t xml:space="preserve">с участием представителей </w:t>
      </w:r>
      <w:r w:rsidRPr="00075F52">
        <w:rPr>
          <w:sz w:val="28"/>
          <w:szCs w:val="28"/>
        </w:rPr>
        <w:t xml:space="preserve">ООО </w:t>
      </w:r>
      <w:r w:rsidR="00B90655">
        <w:rPr>
          <w:sz w:val="28"/>
          <w:szCs w:val="28"/>
        </w:rPr>
        <w:t>«Х»</w:t>
      </w:r>
      <w:r w:rsidRPr="00A0366A">
        <w:rPr>
          <w:sz w:val="28"/>
          <w:szCs w:val="28"/>
        </w:rPr>
        <w:t xml:space="preserve"> ФНС России сообщает следующее.</w:t>
      </w:r>
    </w:p>
    <w:p w:rsidR="007E1B89" w:rsidRPr="00A0366A" w:rsidRDefault="007E1B89" w:rsidP="007E1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66A">
        <w:rPr>
          <w:sz w:val="28"/>
          <w:szCs w:val="28"/>
        </w:rPr>
        <w:t xml:space="preserve">Согласно пункту 2 статьи 140 Кодекса вышестоящий налоговый орган рассматривает жалобу (апелляционную жалобу), документы, подтверждающие доводы лица, подавшего жалобу (апелляционную жалобу), дополнительные документы, представленные в ходе рассмотрения жалобы (апелляционной жалобы), а также материалы, представленные нижестоящим налоговым органом, без участия лица, подавшего жалобу (апелляционную жалобу), за исключением случаев, предусмотренных </w:t>
      </w:r>
      <w:r>
        <w:rPr>
          <w:sz w:val="28"/>
          <w:szCs w:val="28"/>
        </w:rPr>
        <w:t>данным</w:t>
      </w:r>
      <w:r w:rsidRPr="00A0366A">
        <w:rPr>
          <w:sz w:val="28"/>
          <w:szCs w:val="28"/>
        </w:rPr>
        <w:t xml:space="preserve"> пунктом.</w:t>
      </w:r>
    </w:p>
    <w:p w:rsidR="007E1B89" w:rsidRPr="00A0366A" w:rsidRDefault="007E1B89" w:rsidP="007E1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66A">
        <w:rPr>
          <w:sz w:val="28"/>
          <w:szCs w:val="28"/>
        </w:rPr>
        <w:t xml:space="preserve">В случае выявления в ходе рассмотрения жалобы (апелляционной жалобы)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сведениями, содержащимися в представленных нижестоящим налоговым органом материалах, либо несоответствия сведений, представленных налогоплательщиком, сведениям, содержащимся в материалах нижестоящего налогового органа, вышестоящий налоговый орган рассматривает жалобу (апелляционную жалобу), документы, подтверждающие доводы лица, </w:t>
      </w:r>
      <w:r w:rsidRPr="00A0366A">
        <w:rPr>
          <w:sz w:val="28"/>
          <w:szCs w:val="28"/>
        </w:rPr>
        <w:lastRenderedPageBreak/>
        <w:t>подавшего жалобу (апелляционную жалобу), дополнительные документы, представленные в ходе рассмотрения жалобы (апелляционной жалобы), а также материалы, представленные нижестоящим налоговым органом, с участием лица, подавшего жалобу (апелляционную жалобу).</w:t>
      </w:r>
    </w:p>
    <w:p w:rsidR="007E1B89" w:rsidRDefault="007E1B89" w:rsidP="007E1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66A">
        <w:rPr>
          <w:sz w:val="28"/>
          <w:szCs w:val="28"/>
        </w:rPr>
        <w:t>Федеральной налоговой службой при рассмотрении</w:t>
      </w:r>
      <w:r>
        <w:rPr>
          <w:sz w:val="28"/>
          <w:szCs w:val="28"/>
        </w:rPr>
        <w:t xml:space="preserve"> апелляционной</w:t>
      </w:r>
      <w:r w:rsidRPr="00A0366A">
        <w:rPr>
          <w:sz w:val="28"/>
          <w:szCs w:val="28"/>
        </w:rPr>
        <w:t xml:space="preserve"> жалобы Заявителя не установлены обстоятельства, предусмотренные пунктом 2 статьи 140 Кодекса, служащие основанием для рассмотрения</w:t>
      </w:r>
      <w:r>
        <w:rPr>
          <w:sz w:val="28"/>
          <w:szCs w:val="28"/>
        </w:rPr>
        <w:t xml:space="preserve"> апелляционной</w:t>
      </w:r>
      <w:r w:rsidRPr="00A0366A">
        <w:rPr>
          <w:sz w:val="28"/>
          <w:szCs w:val="28"/>
        </w:rPr>
        <w:t xml:space="preserve"> жалобы Общества в присутствии представителей </w:t>
      </w:r>
      <w:r w:rsidRPr="00075F52">
        <w:rPr>
          <w:sz w:val="28"/>
          <w:szCs w:val="28"/>
        </w:rPr>
        <w:t xml:space="preserve">ООО </w:t>
      </w:r>
      <w:r w:rsidR="00B90655">
        <w:rPr>
          <w:sz w:val="28"/>
          <w:szCs w:val="28"/>
        </w:rPr>
        <w:t>«Х»</w:t>
      </w:r>
      <w:r w:rsidRPr="00A0366A">
        <w:rPr>
          <w:sz w:val="28"/>
          <w:szCs w:val="28"/>
        </w:rPr>
        <w:t>.</w:t>
      </w:r>
    </w:p>
    <w:p w:rsidR="003F611A" w:rsidRPr="00463CB3" w:rsidRDefault="003F611A" w:rsidP="00A9608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CB3">
        <w:rPr>
          <w:sz w:val="28"/>
          <w:szCs w:val="28"/>
        </w:rPr>
        <w:t xml:space="preserve">Иные доводы Заявителя, приведенные в жалобе, оценка которых не нашла отражения в тексте настоящего Решения, не имеют самостоятельного значения для разрешения </w:t>
      </w:r>
      <w:proofErr w:type="gramStart"/>
      <w:r w:rsidRPr="00463CB3">
        <w:rPr>
          <w:sz w:val="28"/>
          <w:szCs w:val="28"/>
        </w:rPr>
        <w:t>спора</w:t>
      </w:r>
      <w:proofErr w:type="gramEnd"/>
      <w:r w:rsidRPr="00463CB3">
        <w:rPr>
          <w:sz w:val="28"/>
          <w:szCs w:val="28"/>
        </w:rPr>
        <w:t xml:space="preserve"> по существу.</w:t>
      </w:r>
    </w:p>
    <w:p w:rsidR="003F611A" w:rsidRPr="009059B2" w:rsidRDefault="003F611A" w:rsidP="00A9608F">
      <w:pPr>
        <w:widowControl w:val="0"/>
        <w:ind w:firstLine="709"/>
        <w:jc w:val="both"/>
        <w:rPr>
          <w:sz w:val="28"/>
          <w:szCs w:val="28"/>
        </w:rPr>
      </w:pPr>
      <w:r w:rsidRPr="00463CB3">
        <w:rPr>
          <w:sz w:val="28"/>
          <w:szCs w:val="28"/>
        </w:rPr>
        <w:t>Учитывая изложенное, Федеральная налоговая служба, руководствуясь</w:t>
      </w:r>
      <w:r w:rsidRPr="00463CB3">
        <w:rPr>
          <w:sz w:val="28"/>
          <w:szCs w:val="28"/>
        </w:rPr>
        <w:br/>
        <w:t>статьей 140 Налогового кодекса Российской Федерации, оставляет жалобу</w:t>
      </w:r>
      <w:r w:rsidRPr="00463CB3">
        <w:rPr>
          <w:sz w:val="28"/>
          <w:szCs w:val="28"/>
        </w:rPr>
        <w:br/>
      </w:r>
      <w:r w:rsidR="00075F52">
        <w:rPr>
          <w:sz w:val="28"/>
          <w:szCs w:val="28"/>
        </w:rPr>
        <w:t>Общества с ограни</w:t>
      </w:r>
      <w:bookmarkStart w:id="0" w:name="_GoBack"/>
      <w:bookmarkEnd w:id="0"/>
      <w:r w:rsidR="00075F52">
        <w:rPr>
          <w:sz w:val="28"/>
          <w:szCs w:val="28"/>
        </w:rPr>
        <w:t>ченной ответственностью</w:t>
      </w:r>
      <w:r w:rsidR="00075F52" w:rsidRPr="009059B2">
        <w:rPr>
          <w:sz w:val="28"/>
          <w:szCs w:val="28"/>
        </w:rPr>
        <w:t xml:space="preserve"> </w:t>
      </w:r>
      <w:r w:rsidR="00B90655">
        <w:rPr>
          <w:sz w:val="28"/>
          <w:szCs w:val="28"/>
        </w:rPr>
        <w:t>«Х»</w:t>
      </w:r>
      <w:r w:rsidRPr="00463CB3">
        <w:rPr>
          <w:sz w:val="28"/>
          <w:szCs w:val="28"/>
        </w:rPr>
        <w:t xml:space="preserve"> без удовлетворения.</w:t>
      </w:r>
    </w:p>
    <w:sectPr w:rsidR="003F611A" w:rsidRPr="009059B2" w:rsidSect="0041114D">
      <w:headerReference w:type="default" r:id="rId7"/>
      <w:pgSz w:w="11906" w:h="16838" w:code="9"/>
      <w:pgMar w:top="567" w:right="567" w:bottom="851" w:left="992" w:header="284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BA" w:rsidRDefault="00B764BA">
      <w:r>
        <w:separator/>
      </w:r>
    </w:p>
  </w:endnote>
  <w:endnote w:type="continuationSeparator" w:id="0">
    <w:p w:rsidR="00B764BA" w:rsidRDefault="00B7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BA" w:rsidRDefault="00B764BA">
      <w:r>
        <w:separator/>
      </w:r>
    </w:p>
  </w:footnote>
  <w:footnote w:type="continuationSeparator" w:id="0">
    <w:p w:rsidR="00B764BA" w:rsidRDefault="00B7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90" w:rsidRPr="00424159" w:rsidRDefault="00E766D3">
    <w:pPr>
      <w:pStyle w:val="a3"/>
      <w:jc w:val="center"/>
      <w:rPr>
        <w:sz w:val="22"/>
        <w:szCs w:val="22"/>
      </w:rPr>
    </w:pPr>
    <w:r w:rsidRPr="00424159">
      <w:rPr>
        <w:sz w:val="22"/>
        <w:szCs w:val="22"/>
      </w:rPr>
      <w:fldChar w:fldCharType="begin"/>
    </w:r>
    <w:r w:rsidRPr="00424159">
      <w:rPr>
        <w:sz w:val="22"/>
        <w:szCs w:val="22"/>
      </w:rPr>
      <w:instrText>PAGE   \* MERGEFORMAT</w:instrText>
    </w:r>
    <w:r w:rsidRPr="00424159">
      <w:rPr>
        <w:sz w:val="22"/>
        <w:szCs w:val="22"/>
      </w:rPr>
      <w:fldChar w:fldCharType="separate"/>
    </w:r>
    <w:r w:rsidR="003C63CB">
      <w:rPr>
        <w:noProof/>
        <w:sz w:val="22"/>
        <w:szCs w:val="22"/>
      </w:rPr>
      <w:t>6</w:t>
    </w:r>
    <w:r w:rsidRPr="00424159">
      <w:rPr>
        <w:sz w:val="22"/>
        <w:szCs w:val="22"/>
      </w:rPr>
      <w:fldChar w:fldCharType="end"/>
    </w:r>
  </w:p>
  <w:p w:rsidR="00F50F90" w:rsidRDefault="00B76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9"/>
    <w:rsid w:val="00001413"/>
    <w:rsid w:val="000014A5"/>
    <w:rsid w:val="000041B9"/>
    <w:rsid w:val="00053EC4"/>
    <w:rsid w:val="00055137"/>
    <w:rsid w:val="0005568D"/>
    <w:rsid w:val="00075F52"/>
    <w:rsid w:val="000776DA"/>
    <w:rsid w:val="00080688"/>
    <w:rsid w:val="00092B65"/>
    <w:rsid w:val="000A00DC"/>
    <w:rsid w:val="000A06D0"/>
    <w:rsid w:val="000A4DC5"/>
    <w:rsid w:val="000B4F94"/>
    <w:rsid w:val="000B74E6"/>
    <w:rsid w:val="000C5275"/>
    <w:rsid w:val="000D45B6"/>
    <w:rsid w:val="000D684C"/>
    <w:rsid w:val="000D7113"/>
    <w:rsid w:val="000E0E73"/>
    <w:rsid w:val="000E3D17"/>
    <w:rsid w:val="000E498F"/>
    <w:rsid w:val="000E7ABA"/>
    <w:rsid w:val="000F007F"/>
    <w:rsid w:val="000F3C80"/>
    <w:rsid w:val="000F4CE2"/>
    <w:rsid w:val="001052FE"/>
    <w:rsid w:val="00147620"/>
    <w:rsid w:val="001565E5"/>
    <w:rsid w:val="001621BB"/>
    <w:rsid w:val="0017030C"/>
    <w:rsid w:val="001710F9"/>
    <w:rsid w:val="001722F1"/>
    <w:rsid w:val="00173EB8"/>
    <w:rsid w:val="0019700C"/>
    <w:rsid w:val="001A162E"/>
    <w:rsid w:val="001A1D53"/>
    <w:rsid w:val="001B2618"/>
    <w:rsid w:val="001C0174"/>
    <w:rsid w:val="001C0691"/>
    <w:rsid w:val="001C37CD"/>
    <w:rsid w:val="001F78F7"/>
    <w:rsid w:val="00200785"/>
    <w:rsid w:val="00206F97"/>
    <w:rsid w:val="002127BE"/>
    <w:rsid w:val="002129E6"/>
    <w:rsid w:val="00232269"/>
    <w:rsid w:val="00243D23"/>
    <w:rsid w:val="00247760"/>
    <w:rsid w:val="0028744E"/>
    <w:rsid w:val="00290883"/>
    <w:rsid w:val="00296B03"/>
    <w:rsid w:val="002B1B09"/>
    <w:rsid w:val="002B345E"/>
    <w:rsid w:val="00300920"/>
    <w:rsid w:val="003074D1"/>
    <w:rsid w:val="00307559"/>
    <w:rsid w:val="003112CF"/>
    <w:rsid w:val="00314672"/>
    <w:rsid w:val="003169CD"/>
    <w:rsid w:val="00325B95"/>
    <w:rsid w:val="00330470"/>
    <w:rsid w:val="003306E9"/>
    <w:rsid w:val="00331F9E"/>
    <w:rsid w:val="003320F8"/>
    <w:rsid w:val="003505BC"/>
    <w:rsid w:val="00353FDF"/>
    <w:rsid w:val="00355523"/>
    <w:rsid w:val="00355A78"/>
    <w:rsid w:val="00387AC8"/>
    <w:rsid w:val="003A72F5"/>
    <w:rsid w:val="003B10B7"/>
    <w:rsid w:val="003B1A11"/>
    <w:rsid w:val="003C63CB"/>
    <w:rsid w:val="003C7233"/>
    <w:rsid w:val="003F095C"/>
    <w:rsid w:val="003F611A"/>
    <w:rsid w:val="003F7D7F"/>
    <w:rsid w:val="00405802"/>
    <w:rsid w:val="004073E9"/>
    <w:rsid w:val="004101D0"/>
    <w:rsid w:val="0041114D"/>
    <w:rsid w:val="00412F3C"/>
    <w:rsid w:val="0042436C"/>
    <w:rsid w:val="00435DA3"/>
    <w:rsid w:val="00452BED"/>
    <w:rsid w:val="004623D3"/>
    <w:rsid w:val="00463CB3"/>
    <w:rsid w:val="004736AF"/>
    <w:rsid w:val="0048208E"/>
    <w:rsid w:val="0049350D"/>
    <w:rsid w:val="004A40BD"/>
    <w:rsid w:val="004B5224"/>
    <w:rsid w:val="004B5E50"/>
    <w:rsid w:val="004B7267"/>
    <w:rsid w:val="004D13AB"/>
    <w:rsid w:val="004D3521"/>
    <w:rsid w:val="004E0AC0"/>
    <w:rsid w:val="004F50F9"/>
    <w:rsid w:val="004F77F5"/>
    <w:rsid w:val="005106E0"/>
    <w:rsid w:val="0051110C"/>
    <w:rsid w:val="00511FE6"/>
    <w:rsid w:val="0053538C"/>
    <w:rsid w:val="00551DD5"/>
    <w:rsid w:val="00552D85"/>
    <w:rsid w:val="00554FF7"/>
    <w:rsid w:val="005627AE"/>
    <w:rsid w:val="00576BBB"/>
    <w:rsid w:val="00576F86"/>
    <w:rsid w:val="0058209A"/>
    <w:rsid w:val="00582614"/>
    <w:rsid w:val="00587265"/>
    <w:rsid w:val="005A5EB4"/>
    <w:rsid w:val="005B5739"/>
    <w:rsid w:val="005D4DFA"/>
    <w:rsid w:val="005D61F7"/>
    <w:rsid w:val="005F4B9A"/>
    <w:rsid w:val="005F7271"/>
    <w:rsid w:val="006055DC"/>
    <w:rsid w:val="006137B6"/>
    <w:rsid w:val="006345F1"/>
    <w:rsid w:val="00637FAB"/>
    <w:rsid w:val="0064412C"/>
    <w:rsid w:val="00651FC4"/>
    <w:rsid w:val="00652004"/>
    <w:rsid w:val="00653CE9"/>
    <w:rsid w:val="00655342"/>
    <w:rsid w:val="00660CA3"/>
    <w:rsid w:val="0066677C"/>
    <w:rsid w:val="00670261"/>
    <w:rsid w:val="00671A7F"/>
    <w:rsid w:val="00676993"/>
    <w:rsid w:val="00683287"/>
    <w:rsid w:val="00690882"/>
    <w:rsid w:val="00693769"/>
    <w:rsid w:val="006A5B3E"/>
    <w:rsid w:val="006A5C58"/>
    <w:rsid w:val="006A7942"/>
    <w:rsid w:val="006C1D71"/>
    <w:rsid w:val="006C2F67"/>
    <w:rsid w:val="006C4249"/>
    <w:rsid w:val="006C570B"/>
    <w:rsid w:val="006D7DB9"/>
    <w:rsid w:val="00715583"/>
    <w:rsid w:val="00716336"/>
    <w:rsid w:val="00725AE2"/>
    <w:rsid w:val="00731170"/>
    <w:rsid w:val="00751B65"/>
    <w:rsid w:val="0075534D"/>
    <w:rsid w:val="00762C4C"/>
    <w:rsid w:val="007677E8"/>
    <w:rsid w:val="0077643D"/>
    <w:rsid w:val="00780E8C"/>
    <w:rsid w:val="00781711"/>
    <w:rsid w:val="007A69EF"/>
    <w:rsid w:val="007B11FB"/>
    <w:rsid w:val="007B42B9"/>
    <w:rsid w:val="007E1B89"/>
    <w:rsid w:val="007E495C"/>
    <w:rsid w:val="007F191F"/>
    <w:rsid w:val="007F29F0"/>
    <w:rsid w:val="007F4FF6"/>
    <w:rsid w:val="007F7F30"/>
    <w:rsid w:val="008009C2"/>
    <w:rsid w:val="00805136"/>
    <w:rsid w:val="008058E1"/>
    <w:rsid w:val="0081037B"/>
    <w:rsid w:val="00816590"/>
    <w:rsid w:val="0083283D"/>
    <w:rsid w:val="00836A73"/>
    <w:rsid w:val="00851043"/>
    <w:rsid w:val="00854BDE"/>
    <w:rsid w:val="00873BD8"/>
    <w:rsid w:val="008741C0"/>
    <w:rsid w:val="00891612"/>
    <w:rsid w:val="00892A82"/>
    <w:rsid w:val="00892FDF"/>
    <w:rsid w:val="008A19F3"/>
    <w:rsid w:val="008F0CD0"/>
    <w:rsid w:val="00904237"/>
    <w:rsid w:val="009059B2"/>
    <w:rsid w:val="00910343"/>
    <w:rsid w:val="00910E4D"/>
    <w:rsid w:val="00916B79"/>
    <w:rsid w:val="00921F98"/>
    <w:rsid w:val="0093281D"/>
    <w:rsid w:val="009521D1"/>
    <w:rsid w:val="009719CD"/>
    <w:rsid w:val="0097222E"/>
    <w:rsid w:val="009835F5"/>
    <w:rsid w:val="00985428"/>
    <w:rsid w:val="00990EBF"/>
    <w:rsid w:val="009931BE"/>
    <w:rsid w:val="009A186D"/>
    <w:rsid w:val="009A1A8B"/>
    <w:rsid w:val="009A7DAD"/>
    <w:rsid w:val="009B2CAF"/>
    <w:rsid w:val="009B3A12"/>
    <w:rsid w:val="009F0126"/>
    <w:rsid w:val="009F49CC"/>
    <w:rsid w:val="00A24099"/>
    <w:rsid w:val="00A339CC"/>
    <w:rsid w:val="00A443DB"/>
    <w:rsid w:val="00A44810"/>
    <w:rsid w:val="00A711AE"/>
    <w:rsid w:val="00A73642"/>
    <w:rsid w:val="00A74380"/>
    <w:rsid w:val="00A807FD"/>
    <w:rsid w:val="00A81073"/>
    <w:rsid w:val="00A86413"/>
    <w:rsid w:val="00A9608F"/>
    <w:rsid w:val="00AA3BED"/>
    <w:rsid w:val="00AB0B4F"/>
    <w:rsid w:val="00AD327B"/>
    <w:rsid w:val="00AD7A14"/>
    <w:rsid w:val="00AE5A75"/>
    <w:rsid w:val="00B05690"/>
    <w:rsid w:val="00B13D5F"/>
    <w:rsid w:val="00B3081F"/>
    <w:rsid w:val="00B351AC"/>
    <w:rsid w:val="00B5049F"/>
    <w:rsid w:val="00B50A8D"/>
    <w:rsid w:val="00B5175D"/>
    <w:rsid w:val="00B6690E"/>
    <w:rsid w:val="00B67130"/>
    <w:rsid w:val="00B70A3A"/>
    <w:rsid w:val="00B764BA"/>
    <w:rsid w:val="00B85A80"/>
    <w:rsid w:val="00B90655"/>
    <w:rsid w:val="00B934AD"/>
    <w:rsid w:val="00BA46F2"/>
    <w:rsid w:val="00BC3C9C"/>
    <w:rsid w:val="00BD11C8"/>
    <w:rsid w:val="00BE73AA"/>
    <w:rsid w:val="00C143EB"/>
    <w:rsid w:val="00C208AC"/>
    <w:rsid w:val="00C23C17"/>
    <w:rsid w:val="00C2535A"/>
    <w:rsid w:val="00C27445"/>
    <w:rsid w:val="00C4567F"/>
    <w:rsid w:val="00C52998"/>
    <w:rsid w:val="00C762FE"/>
    <w:rsid w:val="00C80067"/>
    <w:rsid w:val="00C87959"/>
    <w:rsid w:val="00C94A13"/>
    <w:rsid w:val="00CA6FFB"/>
    <w:rsid w:val="00CB399B"/>
    <w:rsid w:val="00CC1924"/>
    <w:rsid w:val="00CD2BFC"/>
    <w:rsid w:val="00CD46AC"/>
    <w:rsid w:val="00CE26CB"/>
    <w:rsid w:val="00CF0E07"/>
    <w:rsid w:val="00D0500B"/>
    <w:rsid w:val="00D07DD7"/>
    <w:rsid w:val="00D17ADF"/>
    <w:rsid w:val="00D25526"/>
    <w:rsid w:val="00D42860"/>
    <w:rsid w:val="00D61CC6"/>
    <w:rsid w:val="00D62BAA"/>
    <w:rsid w:val="00D648FB"/>
    <w:rsid w:val="00D64D97"/>
    <w:rsid w:val="00D65457"/>
    <w:rsid w:val="00D66262"/>
    <w:rsid w:val="00D838DA"/>
    <w:rsid w:val="00D87888"/>
    <w:rsid w:val="00DB4F84"/>
    <w:rsid w:val="00DB7C1C"/>
    <w:rsid w:val="00DC18C4"/>
    <w:rsid w:val="00DC51FA"/>
    <w:rsid w:val="00DC5A47"/>
    <w:rsid w:val="00DD11D1"/>
    <w:rsid w:val="00DD2E63"/>
    <w:rsid w:val="00DF2E3A"/>
    <w:rsid w:val="00E01C8E"/>
    <w:rsid w:val="00E0747A"/>
    <w:rsid w:val="00E107E0"/>
    <w:rsid w:val="00E14BC5"/>
    <w:rsid w:val="00E272F5"/>
    <w:rsid w:val="00E40A44"/>
    <w:rsid w:val="00E41BBC"/>
    <w:rsid w:val="00E46CAA"/>
    <w:rsid w:val="00E47B8F"/>
    <w:rsid w:val="00E56258"/>
    <w:rsid w:val="00E723DC"/>
    <w:rsid w:val="00E74F14"/>
    <w:rsid w:val="00E75520"/>
    <w:rsid w:val="00E766D3"/>
    <w:rsid w:val="00E938EB"/>
    <w:rsid w:val="00EC4A7E"/>
    <w:rsid w:val="00EC7008"/>
    <w:rsid w:val="00ED005D"/>
    <w:rsid w:val="00ED13C5"/>
    <w:rsid w:val="00EF0434"/>
    <w:rsid w:val="00EF0878"/>
    <w:rsid w:val="00F05737"/>
    <w:rsid w:val="00F15027"/>
    <w:rsid w:val="00F17708"/>
    <w:rsid w:val="00F43BE2"/>
    <w:rsid w:val="00F5006C"/>
    <w:rsid w:val="00F522D7"/>
    <w:rsid w:val="00F61BDA"/>
    <w:rsid w:val="00F772DF"/>
    <w:rsid w:val="00F8472E"/>
    <w:rsid w:val="00F95760"/>
    <w:rsid w:val="00F970C6"/>
    <w:rsid w:val="00FA2597"/>
    <w:rsid w:val="00FA3150"/>
    <w:rsid w:val="00FB412D"/>
    <w:rsid w:val="00FB7B35"/>
    <w:rsid w:val="00FC7CB0"/>
    <w:rsid w:val="00FD385E"/>
    <w:rsid w:val="00FE19A4"/>
    <w:rsid w:val="00FE3D9A"/>
    <w:rsid w:val="00FE54F9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9BCDB-9963-430B-A61B-2C00AB7F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7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5A7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355A7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A78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A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,Знак,Знак Знак4,Знак Знак  Знак Знак Знак Знак,Знак Знак Знак Знак Знак Знак З, Знак Знак4, Знак Знак  Знак Знак Знак Знак,Верхний колонтитул Знак Знак Знак Знак,Верхний колонтитул Знак Знак Знак,odd,ВерхКолонтитул"/>
    <w:basedOn w:val="a"/>
    <w:link w:val="1"/>
    <w:uiPriority w:val="99"/>
    <w:rsid w:val="00355A7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355A7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1">
    <w:name w:val="Верхний колонтитул Знак1"/>
    <w:aliases w:val="Знак1 Знак,Знак Знак,Знак Знак4 Знак,Знак Знак  Знак Знак Знак Знак Знак,Знак Знак Знак Знак Знак Знак З Знак, Знак Знак4 Знак, Знак Знак  Знак Знак Знак Знак Знак,Верхний колонтитул Знак Знак Знак Знак Знак,odd Знак"/>
    <w:link w:val="a3"/>
    <w:uiPriority w:val="99"/>
    <w:locked/>
    <w:rsid w:val="00355A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55A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B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B4F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0E3D17"/>
    <w:pPr>
      <w:widowControl w:val="0"/>
      <w:autoSpaceDE w:val="0"/>
      <w:autoSpaceDN w:val="0"/>
      <w:adjustRightInd w:val="0"/>
      <w:spacing w:line="274" w:lineRule="exact"/>
      <w:jc w:val="both"/>
    </w:pPr>
    <w:rPr>
      <w:snapToGrid/>
      <w:sz w:val="24"/>
      <w:szCs w:val="24"/>
    </w:rPr>
  </w:style>
  <w:style w:type="character" w:customStyle="1" w:styleId="FontStyle13">
    <w:name w:val="Font Style13"/>
    <w:uiPriority w:val="99"/>
    <w:rsid w:val="000E3D17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E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0BDC-E354-496E-819D-F427C58E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7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Анпилогов Виталий Анатольевич</dc:creator>
  <cp:keywords/>
  <dc:description/>
  <cp:lastModifiedBy>Хорохонов Денис Юрьевич</cp:lastModifiedBy>
  <cp:revision>26</cp:revision>
  <cp:lastPrinted>2019-09-09T13:19:00Z</cp:lastPrinted>
  <dcterms:created xsi:type="dcterms:W3CDTF">2018-06-05T07:47:00Z</dcterms:created>
  <dcterms:modified xsi:type="dcterms:W3CDTF">2019-10-01T14:34:00Z</dcterms:modified>
</cp:coreProperties>
</file>